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標楷體" w:cs="標楷體" w:hAnsi="標楷體" w:eastAsia="標楷體"/>
          <w:sz w:val="32"/>
          <w:szCs w:val="32"/>
        </w:rPr>
      </w:pPr>
      <w:r>
        <w:rPr>
          <w:rFonts w:eastAsia="標楷體" w:hint="eastAsia"/>
          <w:sz w:val="32"/>
          <w:szCs w:val="32"/>
          <w:rtl w:val="0"/>
          <w:lang w:val="zh-TW" w:eastAsia="zh-TW"/>
        </w:rPr>
        <w:t>國立臺灣師範大學</w:t>
      </w:r>
      <w:r>
        <w:rPr>
          <w:rFonts w:ascii="標楷體" w:hAnsi="標楷體"/>
          <w:sz w:val="32"/>
          <w:szCs w:val="32"/>
          <w:rtl w:val="0"/>
          <w:lang w:val="en-US"/>
        </w:rPr>
        <w:t>(</w:t>
      </w:r>
      <w:r>
        <w:rPr>
          <w:rFonts w:eastAsia="標楷體" w:hint="eastAsia"/>
          <w:sz w:val="32"/>
          <w:szCs w:val="32"/>
          <w:rtl w:val="0"/>
          <w:lang w:val="zh-TW" w:eastAsia="zh-TW"/>
        </w:rPr>
        <w:t>受獎助</w:t>
      </w:r>
      <w:r>
        <w:rPr>
          <w:rFonts w:ascii="標楷體" w:hAnsi="標楷體"/>
          <w:sz w:val="32"/>
          <w:szCs w:val="32"/>
          <w:rtl w:val="0"/>
          <w:lang w:val="en-US"/>
        </w:rPr>
        <w:t>)</w:t>
      </w:r>
      <w:r>
        <w:rPr>
          <w:rFonts w:eastAsia="標楷體" w:hint="eastAsia"/>
          <w:sz w:val="32"/>
          <w:szCs w:val="32"/>
          <w:rtl w:val="0"/>
          <w:lang w:val="zh-TW" w:eastAsia="zh-TW"/>
        </w:rPr>
        <w:t>學生赴國外修習</w:t>
      </w:r>
    </w:p>
    <w:p>
      <w:pPr>
        <w:pStyle w:val="Normal.0"/>
        <w:jc w:val="center"/>
        <w:rPr>
          <w:rFonts w:ascii="標楷體" w:cs="標楷體" w:hAnsi="標楷體" w:eastAsia="標楷體"/>
          <w:sz w:val="32"/>
          <w:szCs w:val="32"/>
          <w:lang w:val="zh-TW" w:eastAsia="zh-TW"/>
        </w:rPr>
      </w:pPr>
      <w:r>
        <w:rPr>
          <w:rFonts w:eastAsia="標楷體" w:hint="eastAsia"/>
          <w:sz w:val="32"/>
          <w:szCs w:val="32"/>
          <w:rtl w:val="0"/>
          <w:lang w:val="zh-TW" w:eastAsia="zh-TW"/>
        </w:rPr>
        <w:t>返國後心得報告書</w:t>
      </w:r>
    </w:p>
    <w:p>
      <w:pPr>
        <w:pStyle w:val="Normal.0"/>
        <w:tabs>
          <w:tab w:val="left" w:pos="5580"/>
        </w:tabs>
        <w:spacing w:before="360"/>
        <w:rPr>
          <w:rFonts w:ascii="標楷體" w:cs="標楷體" w:hAnsi="標楷體" w:eastAsia="標楷體"/>
        </w:rPr>
      </w:pPr>
      <w:r>
        <w:rPr>
          <w:rFonts w:eastAsia="標楷體" w:hint="eastAsia"/>
          <w:sz w:val="28"/>
          <w:szCs w:val="28"/>
          <w:rtl w:val="0"/>
          <w:lang w:val="zh-TW" w:eastAsia="zh-TW"/>
        </w:rPr>
        <w:t>一</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學生資料</w:t>
      </w:r>
      <w:r>
        <w:rPr>
          <w:rFonts w:ascii="標楷體" w:cs="標楷體" w:hAnsi="標楷體" w:eastAsia="標楷體"/>
          <w:sz w:val="28"/>
          <w:szCs w:val="28"/>
          <w:lang w:val="en-US"/>
        </w:rPr>
        <w:tab/>
      </w:r>
      <w:r>
        <w:rPr>
          <w:rFonts w:eastAsia="標楷體" w:hint="eastAsia"/>
          <w:rtl w:val="0"/>
          <w:lang w:val="zh-TW" w:eastAsia="zh-TW"/>
        </w:rPr>
        <w:t>填寫日期：</w:t>
      </w:r>
      <w:r>
        <w:rPr>
          <w:rFonts w:ascii="標楷體" w:hAnsi="標楷體"/>
          <w:rtl w:val="0"/>
          <w:lang w:val="en-US"/>
        </w:rPr>
        <w:t>_____________</w:t>
      </w:r>
    </w:p>
    <w:tbl>
      <w:tblPr>
        <w:tblW w:w="836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81"/>
        <w:gridCol w:w="4181"/>
      </w:tblGrid>
      <w:tr>
        <w:tblPrEx>
          <w:shd w:val="clear" w:color="auto" w:fill="ced7e7"/>
        </w:tblPrEx>
        <w:trPr>
          <w:trHeight w:val="490"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中文姓名：</w:t>
            </w:r>
          </w:p>
          <w:p>
            <w:pPr>
              <w:pStyle w:val="Normal.0"/>
              <w:bidi w:val="0"/>
              <w:ind w:left="0" w:right="0" w:firstLine="0"/>
              <w:jc w:val="left"/>
              <w:rPr>
                <w:rtl w:val="0"/>
              </w:rPr>
            </w:pPr>
            <w:r>
              <w:rPr>
                <w:rFonts w:eastAsia="標楷體" w:hint="eastAsia"/>
                <w:rtl w:val="0"/>
                <w:lang w:val="zh-TW" w:eastAsia="zh-TW"/>
              </w:rPr>
              <w:t>陳昭妤</w:t>
            </w: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英文姓名（姓</w:t>
            </w:r>
            <w:r>
              <w:rPr>
                <w:rFonts w:ascii="標楷體" w:hAnsi="標楷體"/>
                <w:rtl w:val="0"/>
                <w:lang w:val="en-US"/>
              </w:rPr>
              <w:t xml:space="preserve">, </w:t>
            </w:r>
            <w:r>
              <w:rPr>
                <w:rFonts w:eastAsia="標楷體" w:hint="eastAsia"/>
                <w:rtl w:val="0"/>
                <w:lang w:val="zh-TW" w:eastAsia="zh-TW"/>
              </w:rPr>
              <w:t>名）：</w:t>
            </w:r>
          </w:p>
          <w:p>
            <w:pPr>
              <w:pStyle w:val="Normal.0"/>
              <w:bidi w:val="0"/>
              <w:ind w:left="0" w:right="0" w:firstLine="0"/>
              <w:jc w:val="left"/>
              <w:rPr>
                <w:rtl w:val="0"/>
              </w:rPr>
            </w:pPr>
            <w:r>
              <w:rPr>
                <w:rFonts w:ascii="標楷體" w:hAnsi="標楷體"/>
                <w:rtl w:val="0"/>
                <w:lang w:val="en-US"/>
              </w:rPr>
              <w:t>Chen Jau Yu</w:t>
            </w:r>
          </w:p>
        </w:tc>
      </w:tr>
      <w:tr>
        <w:tblPrEx>
          <w:shd w:val="clear" w:color="auto" w:fill="ced7e7"/>
        </w:tblPrEx>
        <w:trPr>
          <w:trHeight w:val="490"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臺師大就讀科系所、年級：</w:t>
            </w:r>
          </w:p>
          <w:p>
            <w:pPr>
              <w:pStyle w:val="Normal.0"/>
              <w:bidi w:val="0"/>
              <w:ind w:left="0" w:right="0" w:firstLine="0"/>
              <w:jc w:val="left"/>
              <w:rPr>
                <w:rtl w:val="0"/>
              </w:rPr>
            </w:pPr>
            <w:r>
              <w:rPr>
                <w:rFonts w:eastAsia="標楷體" w:hint="eastAsia"/>
                <w:rtl w:val="0"/>
                <w:lang w:val="zh-TW" w:eastAsia="zh-TW"/>
              </w:rPr>
              <w:t xml:space="preserve">衛教  </w:t>
            </w:r>
            <w:r>
              <w:rPr>
                <w:rFonts w:ascii="標楷體" w:hAnsi="標楷體"/>
                <w:rtl w:val="0"/>
                <w:lang w:val="en-US"/>
              </w:rPr>
              <w:t>4</w:t>
            </w:r>
            <w:r>
              <w:rPr>
                <w:rFonts w:eastAsia="標楷體" w:hint="eastAsia"/>
                <w:rtl w:val="0"/>
                <w:lang w:val="zh-TW" w:eastAsia="zh-TW"/>
              </w:rPr>
              <w:t>年級</w:t>
            </w: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臺師大學號：</w:t>
            </w:r>
          </w:p>
          <w:p>
            <w:pPr>
              <w:pStyle w:val="Normal.0"/>
              <w:bidi w:val="0"/>
              <w:ind w:left="0" w:right="0" w:firstLine="0"/>
              <w:jc w:val="left"/>
              <w:rPr>
                <w:rtl w:val="0"/>
              </w:rPr>
            </w:pPr>
            <w:r>
              <w:rPr>
                <w:rFonts w:ascii="標楷體" w:hAnsi="標楷體"/>
                <w:rtl w:val="0"/>
                <w:lang w:val="en-US"/>
              </w:rPr>
              <w:t>40405020E</w:t>
            </w:r>
          </w:p>
        </w:tc>
      </w:tr>
      <w:tr>
        <w:tblPrEx>
          <w:shd w:val="clear" w:color="auto" w:fill="ced7e7"/>
        </w:tblPrEx>
        <w:trPr>
          <w:trHeight w:val="490" w:hRule="atLeast"/>
        </w:trPr>
        <w:tc>
          <w:tcPr>
            <w:tcW w:type="dxa" w:w="836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修習國家：</w:t>
            </w:r>
          </w:p>
          <w:p>
            <w:pPr>
              <w:pStyle w:val="Normal.0"/>
              <w:bidi w:val="0"/>
              <w:ind w:left="0" w:right="0" w:firstLine="0"/>
              <w:jc w:val="left"/>
              <w:rPr>
                <w:rtl w:val="0"/>
              </w:rPr>
            </w:pPr>
            <w:r>
              <w:rPr>
                <w:rFonts w:eastAsia="標楷體" w:hint="eastAsia"/>
                <w:rtl w:val="0"/>
                <w:lang w:val="zh-TW" w:eastAsia="zh-TW"/>
              </w:rPr>
              <w:t>日本</w:t>
            </w:r>
          </w:p>
        </w:tc>
      </w:tr>
      <w:tr>
        <w:tblPrEx>
          <w:shd w:val="clear" w:color="auto" w:fill="ced7e7"/>
        </w:tblPrEx>
        <w:trPr>
          <w:trHeight w:val="490" w:hRule="atLeast"/>
        </w:trPr>
        <w:tc>
          <w:tcPr>
            <w:tcW w:type="dxa" w:w="836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修習校名：</w:t>
            </w:r>
          </w:p>
          <w:p>
            <w:pPr>
              <w:pStyle w:val="Normal.0"/>
              <w:bidi w:val="0"/>
              <w:ind w:left="0" w:right="0" w:firstLine="0"/>
              <w:jc w:val="left"/>
              <w:rPr>
                <w:rtl w:val="0"/>
              </w:rPr>
            </w:pPr>
            <w:r>
              <w:rPr>
                <w:rFonts w:eastAsia="標楷體" w:hint="eastAsia"/>
                <w:rtl w:val="0"/>
                <w:lang w:val="zh-TW" w:eastAsia="zh-TW"/>
              </w:rPr>
              <w:t>神奈川大學</w:t>
            </w:r>
          </w:p>
        </w:tc>
      </w:tr>
      <w:tr>
        <w:tblPrEx>
          <w:shd w:val="clear" w:color="auto" w:fill="ced7e7"/>
        </w:tblPrEx>
        <w:trPr>
          <w:trHeight w:val="490" w:hRule="atLeast"/>
        </w:trPr>
        <w:tc>
          <w:tcPr>
            <w:tcW w:type="dxa" w:w="836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修習學院：</w:t>
            </w:r>
          </w:p>
          <w:p>
            <w:pPr>
              <w:pStyle w:val="Normal.0"/>
              <w:bidi w:val="0"/>
              <w:ind w:left="0" w:right="0" w:firstLine="0"/>
              <w:jc w:val="left"/>
              <w:rPr>
                <w:rtl w:val="0"/>
              </w:rPr>
            </w:pPr>
            <w:r>
              <w:rPr>
                <w:rFonts w:eastAsia="標楷體" w:hint="eastAsia"/>
                <w:rtl w:val="0"/>
                <w:lang w:val="zh-TW" w:eastAsia="zh-TW"/>
              </w:rPr>
              <w:t>人間科學</w:t>
            </w:r>
          </w:p>
        </w:tc>
      </w:tr>
      <w:tr>
        <w:tblPrEx>
          <w:shd w:val="clear" w:color="auto" w:fill="ced7e7"/>
        </w:tblPrEx>
        <w:trPr>
          <w:trHeight w:val="490" w:hRule="atLeast"/>
        </w:trPr>
        <w:tc>
          <w:tcPr>
            <w:tcW w:type="dxa" w:w="836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標楷體" w:cs="標楷體" w:hAnsi="標楷體" w:eastAsia="標楷體"/>
              </w:rPr>
            </w:pPr>
            <w:r>
              <w:rPr>
                <w:rFonts w:eastAsia="標楷體" w:hint="eastAsia"/>
                <w:rtl w:val="0"/>
                <w:lang w:val="zh-TW" w:eastAsia="zh-TW"/>
              </w:rPr>
              <w:t>修習科系：</w:t>
            </w:r>
          </w:p>
          <w:p>
            <w:pPr>
              <w:pStyle w:val="Normal.0"/>
              <w:bidi w:val="0"/>
              <w:ind w:left="0" w:right="0" w:firstLine="0"/>
              <w:jc w:val="left"/>
              <w:rPr>
                <w:rtl w:val="0"/>
              </w:rPr>
            </w:pPr>
            <w:r>
              <w:rPr>
                <w:rFonts w:eastAsia="標楷體" w:hint="eastAsia"/>
                <w:rtl w:val="0"/>
                <w:lang w:val="zh-TW" w:eastAsia="zh-TW"/>
              </w:rPr>
              <w:t>人間科學</w:t>
            </w:r>
          </w:p>
        </w:tc>
      </w:tr>
      <w:tr>
        <w:tblPrEx>
          <w:shd w:val="clear" w:color="auto" w:fill="ced7e7"/>
        </w:tblPrEx>
        <w:trPr>
          <w:trHeight w:val="350" w:hRule="atLeast"/>
        </w:trPr>
        <w:tc>
          <w:tcPr>
            <w:tcW w:type="dxa" w:w="836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eastAsia="標楷體" w:hint="eastAsia"/>
                <w:rtl w:val="0"/>
                <w:lang w:val="zh-TW" w:eastAsia="zh-TW"/>
              </w:rPr>
              <w:t>修習期間：</w:t>
            </w:r>
            <w:r>
              <w:rPr>
                <w:rFonts w:ascii="標楷體" w:cs="標楷體" w:hAnsi="標楷體" w:eastAsia="標楷體"/>
                <w:rtl w:val="0"/>
                <w:lang w:val="en-US"/>
              </w:rPr>
              <w:tab/>
              <w:t>2018</w:t>
            </w:r>
            <w:r>
              <w:rPr>
                <w:rFonts w:ascii="標楷體" w:cs="標楷體" w:hAnsi="標楷體" w:eastAsia="標楷體"/>
                <w:rtl w:val="0"/>
                <w:lang w:val="zh-TW" w:eastAsia="zh-TW"/>
              </w:rPr>
              <w:tab/>
              <w:t>年</w:t>
            </w:r>
            <w:r>
              <w:rPr>
                <w:rFonts w:ascii="標楷體" w:cs="標楷體" w:hAnsi="標楷體" w:eastAsia="標楷體"/>
                <w:lang w:val="en-US"/>
              </w:rPr>
              <w:tab/>
            </w:r>
            <w:r>
              <w:rPr>
                <w:rFonts w:ascii="標楷體" w:hAnsi="標楷體"/>
                <w:rtl w:val="0"/>
                <w:lang w:val="en-US"/>
              </w:rPr>
              <w:t>8</w:t>
            </w:r>
            <w:r>
              <w:rPr>
                <w:rFonts w:ascii="標楷體" w:cs="標楷體" w:hAnsi="標楷體" w:eastAsia="標楷體"/>
                <w:rtl w:val="0"/>
                <w:lang w:val="zh-TW" w:eastAsia="zh-TW"/>
              </w:rPr>
              <w:tab/>
              <w:t xml:space="preserve">月 </w:t>
            </w:r>
            <w:r>
              <w:rPr>
                <w:rFonts w:ascii="Arial Unicode MS" w:cs="Arial Unicode MS" w:hAnsi="Arial Unicode MS" w:eastAsia="Arial Unicode MS" w:hint="eastAsia"/>
                <w:b w:val="0"/>
                <w:bCs w:val="0"/>
                <w:i w:val="0"/>
                <w:iCs w:val="0"/>
                <w:rtl w:val="0"/>
                <w:lang w:val="zh-TW" w:eastAsia="zh-TW"/>
              </w:rPr>
              <w:t>～</w:t>
            </w:r>
            <w:r>
              <w:rPr>
                <w:rFonts w:ascii="標楷體" w:cs="標楷體" w:hAnsi="標楷體" w:eastAsia="標楷體"/>
                <w:rtl w:val="0"/>
                <w:lang w:val="en-US"/>
              </w:rPr>
              <w:tab/>
              <w:tab/>
              <w:t>201</w:t>
            </w:r>
            <w:r>
              <w:rPr>
                <w:rFonts w:ascii="標楷體" w:hAnsi="標楷體"/>
                <w:rtl w:val="0"/>
                <w:lang w:val="en-US"/>
              </w:rPr>
              <w:t>9</w:t>
            </w:r>
            <w:r>
              <w:rPr>
                <w:rFonts w:eastAsia="標楷體" w:hint="eastAsia"/>
                <w:rtl w:val="0"/>
                <w:lang w:val="zh-TW" w:eastAsia="zh-TW"/>
              </w:rPr>
              <w:t>年</w:t>
            </w:r>
            <w:r>
              <w:rPr>
                <w:rFonts w:ascii="標楷體" w:cs="標楷體" w:hAnsi="標楷體" w:eastAsia="標楷體"/>
                <w:lang w:val="en-US"/>
              </w:rPr>
              <w:tab/>
              <w:tab/>
            </w:r>
            <w:r>
              <w:rPr>
                <w:rFonts w:ascii="標楷體" w:hAnsi="標楷體"/>
                <w:rtl w:val="0"/>
                <w:lang w:val="en-US"/>
              </w:rPr>
              <w:t>2</w:t>
            </w:r>
            <w:r>
              <w:rPr>
                <w:rFonts w:eastAsia="標楷體" w:hint="eastAsia"/>
                <w:rtl w:val="0"/>
                <w:lang w:val="zh-TW" w:eastAsia="zh-TW"/>
              </w:rPr>
              <w:t>月</w:t>
            </w:r>
          </w:p>
        </w:tc>
      </w:tr>
    </w:tbl>
    <w:p>
      <w:pPr>
        <w:pStyle w:val="Normal.0"/>
        <w:tabs>
          <w:tab w:val="left" w:pos="5580"/>
        </w:tabs>
        <w:spacing w:before="360"/>
        <w:rPr>
          <w:rFonts w:ascii="標楷體" w:cs="標楷體" w:hAnsi="標楷體" w:eastAsia="標楷體"/>
        </w:rPr>
      </w:pP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標楷體" w:cs="標楷體" w:hAnsi="標楷體" w:eastAsia="標楷體"/>
          <w:sz w:val="28"/>
          <w:szCs w:val="28"/>
        </w:rPr>
      </w:pPr>
      <w:r>
        <w:rPr>
          <w:rFonts w:eastAsia="標楷體" w:hint="eastAsia"/>
          <w:sz w:val="28"/>
          <w:szCs w:val="28"/>
          <w:rtl w:val="0"/>
          <w:lang w:val="zh-TW" w:eastAsia="zh-TW"/>
        </w:rPr>
        <w:t>二</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修習課程名稱：</w:t>
      </w:r>
    </w:p>
    <w:tbl>
      <w:tblPr>
        <w:tblW w:w="8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48"/>
        <w:gridCol w:w="2340"/>
        <w:gridCol w:w="1286"/>
        <w:gridCol w:w="1286"/>
      </w:tblGrid>
      <w:tr>
        <w:tblPrEx>
          <w:shd w:val="clear" w:color="auto" w:fill="ced7e7"/>
        </w:tblPrEx>
        <w:trPr>
          <w:trHeight w:val="250"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rtl w:val="0"/>
                <w:lang w:val="zh-TW" w:eastAsia="zh-TW"/>
              </w:rPr>
              <w:t>修習課程名稱</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rtl w:val="0"/>
                <w:lang w:val="zh-TW" w:eastAsia="zh-TW"/>
              </w:rPr>
              <w:t>任課教授</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rtl w:val="0"/>
                <w:lang w:val="zh-TW" w:eastAsia="zh-TW"/>
              </w:rPr>
              <w:t>學分數</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rtl w:val="0"/>
                <w:lang w:val="zh-TW" w:eastAsia="zh-TW"/>
              </w:rPr>
              <w:t>學季</w:t>
            </w:r>
            <w:r>
              <w:rPr>
                <w:rFonts w:ascii="標楷體" w:hAnsi="標楷體"/>
                <w:rtl w:val="0"/>
                <w:lang w:val="en-US"/>
              </w:rPr>
              <w:t>/</w:t>
            </w:r>
            <w:r>
              <w:rPr>
                <w:rFonts w:eastAsia="標楷體" w:hint="eastAsia"/>
                <w:rtl w:val="0"/>
                <w:lang w:val="zh-TW" w:eastAsia="zh-TW"/>
              </w:rPr>
              <w:t>期</w:t>
            </w: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G丸ｺﾞｼｯｸM-PRO" w:cs="HG丸ｺﾞｼｯｸM-PRO" w:hAnsi="HG丸ｺﾞｼｯｸM-PRO" w:eastAsia="HG丸ｺﾞｼｯｸM-PRO"/>
                <w:sz w:val="20"/>
                <w:szCs w:val="20"/>
                <w:rtl w:val="0"/>
                <w:lang w:val="zh-TW" w:eastAsia="zh-TW"/>
              </w:rPr>
              <w:t>地域言語特講日本語</w:t>
            </w:r>
            <w:r>
              <w:rPr>
                <w:rFonts w:ascii="HG丸ｺﾞｼｯｸM-PRO" w:cs="HG丸ｺﾞｼｯｸM-PRO" w:hAnsi="HG丸ｺﾞｼｯｸM-PRO" w:eastAsia="HG丸ｺﾞｼｯｸM-PRO"/>
                <w:sz w:val="20"/>
                <w:szCs w:val="20"/>
                <w:rtl w:val="0"/>
                <w:lang w:val="zh-TW" w:eastAsia="zh-TW"/>
              </w:rPr>
              <w:t xml:space="preserve"> II</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eastAsia="新細明體" w:hint="eastAsia"/>
                <w:kern w:val="2"/>
                <w:rtl w:val="0"/>
                <w:lang w:val="zh-TW" w:eastAsia="zh-TW"/>
              </w:rPr>
              <w:t>髙</w:t>
            </w:r>
            <w:r>
              <w:rPr>
                <w:rFonts w:eastAsia="標楷體" w:hint="eastAsia"/>
                <w:kern w:val="2"/>
                <w:rtl w:val="0"/>
                <w:lang w:val="zh-TW" w:eastAsia="zh-TW"/>
              </w:rPr>
              <w:t>木</w:t>
            </w:r>
            <w:r>
              <w:rPr>
                <w:rFonts w:eastAsia="標楷體" w:hint="eastAsia"/>
                <w:kern w:val="0"/>
                <w:shd w:val="clear" w:color="auto" w:fill="e9e8ff"/>
                <w:rtl w:val="0"/>
                <w:lang w:val="zh-TW" w:eastAsia="zh-TW"/>
              </w:rPr>
              <w:t>南</w:t>
            </w:r>
            <w:r>
              <w:rPr>
                <w:rFonts w:eastAsia="新細明體" w:hint="eastAsia"/>
                <w:kern w:val="0"/>
                <w:shd w:val="clear" w:color="auto" w:fill="e9e8ff"/>
                <w:rtl w:val="0"/>
                <w:lang w:val="zh-TW" w:eastAsia="zh-TW"/>
              </w:rPr>
              <w:t>欧</w:t>
            </w:r>
            <w:r>
              <w:rPr>
                <w:rFonts w:eastAsia="標楷體" w:hint="eastAsia"/>
                <w:kern w:val="0"/>
                <w:shd w:val="clear" w:color="auto" w:fill="e9e8ff"/>
                <w:rtl w:val="0"/>
                <w:lang w:val="zh-TW" w:eastAsia="zh-TW"/>
              </w:rPr>
              <w:t>子</w:t>
            </w:r>
            <w:r>
              <w:rPr>
                <w:rFonts w:ascii="標楷體" w:cs="標楷體" w:hAnsi="標楷體" w:eastAsia="標楷體"/>
                <w:kern w:val="0"/>
              </w:rPr>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G丸ｺﾞｼｯｸM-PRO" w:cs="HG丸ｺﾞｼｯｸM-PRO" w:hAnsi="HG丸ｺﾞｼｯｸM-PRO" w:eastAsia="HG丸ｺﾞｼｯｸM-PRO"/>
                <w:sz w:val="20"/>
                <w:szCs w:val="20"/>
                <w:rtl w:val="0"/>
                <w:lang w:val="zh-TW" w:eastAsia="zh-TW"/>
              </w:rPr>
              <w:t>色彩</w:t>
            </w:r>
            <w:r>
              <w:rPr>
                <w:rFonts w:ascii="HG丸ｺﾞｼｯｸM-PRO" w:cs="HG丸ｺﾞｼｯｸM-PRO" w:hAnsi="HG丸ｺﾞｼｯｸM-PRO" w:eastAsia="HG丸ｺﾞｼｯｸM-PRO"/>
                <w:sz w:val="20"/>
                <w:szCs w:val="20"/>
                <w:rtl w:val="0"/>
                <w:lang w:val="zh-TW" w:eastAsia="zh-TW"/>
              </w:rPr>
              <w:t>心理</w:t>
            </w:r>
            <w:r>
              <w:rPr>
                <w:rFonts w:ascii="HG丸ｺﾞｼｯｸM-PRO" w:cs="HG丸ｺﾞｼｯｸM-PRO" w:hAnsi="HG丸ｺﾞｼｯｸM-PRO" w:eastAsia="新細明體" w:hint="eastAsia"/>
                <w:sz w:val="20"/>
                <w:szCs w:val="20"/>
                <w:rtl w:val="0"/>
                <w:lang w:val="zh-TW" w:eastAsia="zh-TW"/>
              </w:rPr>
              <w:t>学</w:t>
            </w:r>
            <w:r>
              <w:rPr>
                <w:rFonts w:ascii="HG丸ｺﾞｼｯｸM-PRO" w:cs="HG丸ｺﾞｼｯｸM-PRO" w:hAnsi="HG丸ｺﾞｼｯｸM-PRO" w:eastAsia="HG丸ｺﾞｼｯｸM-PRO"/>
                <w:sz w:val="20"/>
                <w:szCs w:val="20"/>
                <w:rtl w:val="0"/>
                <w:lang w:val="en-US"/>
              </w:rPr>
              <w:t>I</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G丸ｺﾞｼｯｸM-PRO" w:cs="HG丸ｺﾞｼｯｸM-PRO" w:hAnsi="HG丸ｺﾞｼｯｸM-PRO" w:eastAsia="HG丸ｺﾞｼｯｸM-PRO" w:hint="eastAsia"/>
                <w:sz w:val="20"/>
                <w:szCs w:val="20"/>
                <w:rtl w:val="0"/>
                <w:lang w:val="zh-TW" w:eastAsia="zh-TW"/>
              </w:rPr>
              <w:t>吉澤</w:t>
            </w:r>
            <w:r>
              <w:rPr>
                <w:rFonts w:eastAsia="新細明體" w:hint="eastAsia"/>
                <w:sz w:val="20"/>
                <w:szCs w:val="20"/>
                <w:rtl w:val="0"/>
                <w:lang w:val="zh-TW" w:eastAsia="zh-TW"/>
              </w:rPr>
              <w:t>達也</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G丸ｺﾞｼｯｸM-PRO" w:cs="HG丸ｺﾞｼｯｸM-PRO" w:hAnsi="HG丸ｺﾞｼｯｸM-PRO" w:eastAsia="HG丸ｺﾞｼｯｸM-PRO" w:hint="eastAsia"/>
                <w:sz w:val="20"/>
                <w:szCs w:val="20"/>
                <w:rtl w:val="0"/>
                <w:lang w:val="zh-TW" w:eastAsia="zh-TW"/>
              </w:rPr>
              <w:t>認知</w:t>
            </w:r>
            <w:r>
              <w:rPr>
                <w:rFonts w:ascii="HG丸ｺﾞｼｯｸM-PRO" w:cs="HG丸ｺﾞｼｯｸM-PRO" w:hAnsi="HG丸ｺﾞｼｯｸM-PRO" w:eastAsia="HG丸ｺﾞｼｯｸM-PRO" w:hint="eastAsia"/>
                <w:sz w:val="20"/>
                <w:szCs w:val="20"/>
                <w:rtl w:val="0"/>
                <w:lang w:val="zh-TW" w:eastAsia="zh-TW"/>
              </w:rPr>
              <w:t>心理学</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1"/>
            </w:pPr>
            <w:r>
              <w:rPr>
                <w:rFonts w:eastAsia="ＭＳ Ｐゴシック" w:hint="eastAsia"/>
                <w:kern w:val="0"/>
                <w:sz w:val="20"/>
                <w:szCs w:val="20"/>
                <w:shd w:val="clear" w:color="auto" w:fill="f7f7f7"/>
                <w:rtl w:val="0"/>
                <w:lang w:val="zh-TW" w:eastAsia="zh-TW"/>
              </w:rPr>
              <w:t>松永理惠</w:t>
            </w:r>
            <w:r>
              <w:rPr>
                <w:rFonts w:ascii="Times" w:cs="Times" w:hAnsi="Times" w:eastAsia="Times"/>
                <w:kern w:val="0"/>
                <w:sz w:val="20"/>
                <w:szCs w:val="20"/>
              </w:rPr>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G丸ｺﾞｼｯｸM-PRO" w:cs="HG丸ｺﾞｼｯｸM-PRO" w:hAnsi="HG丸ｺﾞｼｯｸM-PRO" w:eastAsia="HG丸ｺﾞｼｯｸM-PRO" w:hint="eastAsia"/>
                <w:sz w:val="20"/>
                <w:szCs w:val="20"/>
                <w:rtl w:val="0"/>
                <w:lang w:val="zh-TW" w:eastAsia="zh-TW"/>
              </w:rPr>
              <w:t>日本</w:t>
            </w:r>
            <w:r>
              <w:rPr>
                <w:rFonts w:ascii="Arial Unicode MS" w:cs="Arial Unicode MS" w:hAnsi="Arial Unicode MS" w:eastAsia="Arial Unicode MS" w:hint="eastAsia"/>
                <w:b w:val="0"/>
                <w:bCs w:val="0"/>
                <w:i w:val="0"/>
                <w:iCs w:val="0"/>
                <w:sz w:val="20"/>
                <w:szCs w:val="20"/>
                <w:rtl w:val="0"/>
                <w:lang w:val="ja-JP" w:eastAsia="ja-JP"/>
              </w:rPr>
              <w:t>語学</w:t>
            </w:r>
            <w:r>
              <w:rPr>
                <w:rFonts w:ascii="ＭＳ 明朝" w:hAnsi="ＭＳ 明朝"/>
                <w:sz w:val="20"/>
                <w:szCs w:val="20"/>
                <w:rtl w:val="0"/>
                <w:lang w:val="it-IT"/>
              </w:rPr>
              <w:t xml:space="preserve">II </w:t>
            </w:r>
            <w:r>
              <w:rPr>
                <w:rFonts w:ascii="Times" w:cs="Times" w:hAnsi="Times" w:eastAsia="Times"/>
                <w:sz w:val="24"/>
                <w:szCs w:val="24"/>
              </w:rPr>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預設值"/>
              <w:tabs>
                <w:tab w:val="left" w:pos="720"/>
                <w:tab w:val="left" w:pos="1440"/>
                <w:tab w:val="left" w:pos="2160"/>
              </w:tabs>
              <w:bidi w:val="0"/>
              <w:spacing w:after="240" w:line="300" w:lineRule="atLeast"/>
              <w:ind w:left="0" w:right="0" w:firstLine="0"/>
              <w:jc w:val="left"/>
              <w:rPr>
                <w:rtl w:val="0"/>
              </w:rPr>
            </w:pPr>
            <w:r>
              <w:rPr>
                <w:rFonts w:ascii="Arial Unicode MS" w:cs="Arial Unicode MS" w:hAnsi="Arial Unicode MS" w:eastAsia="Arial Unicode MS" w:hint="eastAsia"/>
                <w:b w:val="0"/>
                <w:bCs w:val="0"/>
                <w:i w:val="0"/>
                <w:iCs w:val="0"/>
                <w:sz w:val="27"/>
                <w:szCs w:val="27"/>
                <w:shd w:val="clear" w:color="auto" w:fill="ffffff"/>
                <w:rtl w:val="0"/>
                <w:lang w:val="ja-JP" w:eastAsia="ja-JP"/>
              </w:rPr>
              <w:t>駒走昭</w:t>
            </w:r>
            <w:r>
              <w:rPr>
                <w:rFonts w:ascii="Times" w:hAnsi="Times"/>
                <w:sz w:val="27"/>
                <w:szCs w:val="27"/>
                <w:shd w:val="clear" w:color="auto" w:fill="ffffff"/>
                <w:rtl w:val="0"/>
              </w:rPr>
              <w:t xml:space="preserve"> </w:t>
            </w:r>
            <w:r>
              <w:rPr>
                <w:rFonts w:ascii="Arial Unicode MS" w:cs="Arial Unicode MS" w:hAnsi="Arial Unicode MS" w:eastAsia="Arial Unicode MS" w:hint="eastAsia"/>
                <w:b w:val="0"/>
                <w:bCs w:val="0"/>
                <w:i w:val="0"/>
                <w:iCs w:val="0"/>
                <w:sz w:val="24"/>
                <w:szCs w:val="24"/>
                <w:shd w:val="clear" w:color="auto" w:fill="ffffff"/>
                <w:rtl w:val="0"/>
                <w:lang w:val="zh-TW" w:eastAsia="zh-TW"/>
              </w:rPr>
              <w:t>二</w:t>
            </w:r>
            <w:r>
              <w:rPr>
                <w:rFonts w:ascii="Times" w:cs="Times" w:hAnsi="Times" w:eastAsia="Times"/>
                <w:sz w:val="24"/>
                <w:szCs w:val="24"/>
                <w:shd w:val="clear" w:color="auto" w:fill="ffffff"/>
                <w:rtl w:val="0"/>
              </w:rPr>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預設值"/>
              <w:tabs>
                <w:tab w:val="left" w:pos="720"/>
                <w:tab w:val="left" w:pos="1440"/>
                <w:tab w:val="left" w:pos="2160"/>
                <w:tab w:val="left" w:pos="2880"/>
              </w:tabs>
              <w:bidi w:val="0"/>
              <w:spacing w:after="240" w:line="300" w:lineRule="atLeast"/>
              <w:ind w:left="0" w:right="0" w:firstLine="0"/>
              <w:jc w:val="left"/>
              <w:rPr>
                <w:rtl w:val="0"/>
              </w:rPr>
            </w:pPr>
            <w:r>
              <w:rPr>
                <w:rFonts w:ascii="Arial Unicode MS" w:cs="Arial Unicode MS" w:hAnsi="Arial Unicode MS" w:eastAsia="Arial Unicode MS" w:hint="eastAsia"/>
                <w:b w:val="0"/>
                <w:bCs w:val="0"/>
                <w:i w:val="0"/>
                <w:iCs w:val="0"/>
                <w:sz w:val="27"/>
                <w:szCs w:val="27"/>
                <w:shd w:val="clear" w:color="auto" w:fill="ffffff"/>
                <w:rtl w:val="0"/>
                <w:lang w:val="ja-JP" w:eastAsia="ja-JP"/>
              </w:rPr>
              <w:t>ビジネス</w:t>
            </w:r>
            <w:r>
              <w:rPr>
                <w:rFonts w:ascii="Times" w:hAnsi="Times"/>
                <w:sz w:val="27"/>
                <w:szCs w:val="27"/>
                <w:shd w:val="clear" w:color="auto" w:fill="ffffff"/>
                <w:rtl w:val="0"/>
              </w:rPr>
              <w:t xml:space="preserve"> </w:t>
            </w:r>
            <w:r>
              <w:rPr>
                <w:rFonts w:ascii="Arial Unicode MS" w:cs="Arial Unicode MS" w:hAnsi="Arial Unicode MS" w:eastAsia="Arial Unicode MS" w:hint="eastAsia"/>
                <w:b w:val="0"/>
                <w:bCs w:val="0"/>
                <w:i w:val="0"/>
                <w:iCs w:val="0"/>
                <w:sz w:val="27"/>
                <w:szCs w:val="27"/>
                <w:shd w:val="clear" w:color="auto" w:fill="ffffff"/>
                <w:rtl w:val="0"/>
                <w:lang w:val="zh-TW" w:eastAsia="zh-TW"/>
              </w:rPr>
              <w:t>日</w:t>
            </w:r>
            <w:r>
              <w:rPr>
                <w:rFonts w:ascii="Arial Unicode MS" w:cs="Arial Unicode MS" w:hAnsi="Arial Unicode MS" w:eastAsia="Arial Unicode MS" w:hint="eastAsia"/>
                <w:b w:val="0"/>
                <w:bCs w:val="0"/>
                <w:i w:val="0"/>
                <w:iCs w:val="0"/>
                <w:sz w:val="27"/>
                <w:szCs w:val="27"/>
                <w:shd w:val="clear" w:color="auto" w:fill="ffffff"/>
                <w:rtl w:val="0"/>
                <w:lang w:val="ja-JP" w:eastAsia="ja-JP"/>
              </w:rPr>
              <w:t>本語</w:t>
            </w:r>
            <w:r>
              <w:rPr>
                <w:rFonts w:ascii="Courier" w:hAnsi="Courier"/>
                <w:sz w:val="27"/>
                <w:szCs w:val="27"/>
                <w:shd w:val="clear" w:color="auto" w:fill="ffffff"/>
                <w:rtl w:val="0"/>
              </w:rPr>
              <w:t xml:space="preserve">B </w:t>
            </w:r>
            <w:r>
              <w:rPr>
                <w:rFonts w:ascii="Times" w:cs="Times" w:hAnsi="Times" w:eastAsia="Times"/>
                <w:sz w:val="24"/>
                <w:szCs w:val="24"/>
                <w:shd w:val="clear" w:color="auto" w:fill="ffffff"/>
                <w:rtl w:val="0"/>
              </w:rPr>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預設值"/>
              <w:tabs>
                <w:tab w:val="left" w:pos="720"/>
                <w:tab w:val="left" w:pos="1440"/>
                <w:tab w:val="left" w:pos="2160"/>
              </w:tabs>
              <w:bidi w:val="0"/>
              <w:spacing w:after="240" w:line="300" w:lineRule="atLeast"/>
              <w:ind w:left="0" w:right="0" w:firstLine="0"/>
              <w:jc w:val="left"/>
              <w:rPr>
                <w:rtl w:val="0"/>
              </w:rPr>
            </w:pPr>
            <w:r>
              <w:rPr>
                <w:rFonts w:ascii="Arial Unicode MS" w:cs="Arial Unicode MS" w:hAnsi="Arial Unicode MS" w:eastAsia="Arial Unicode MS" w:hint="eastAsia"/>
                <w:b w:val="0"/>
                <w:bCs w:val="0"/>
                <w:i w:val="0"/>
                <w:iCs w:val="0"/>
                <w:sz w:val="27"/>
                <w:szCs w:val="27"/>
                <w:shd w:val="clear" w:color="auto" w:fill="ffffff"/>
                <w:rtl w:val="0"/>
                <w:lang w:val="ja-JP" w:eastAsia="ja-JP"/>
              </w:rPr>
              <w:t>斎藤紀</w:t>
            </w:r>
            <w:r>
              <w:rPr>
                <w:rFonts w:ascii="Arial Unicode MS" w:cs="Arial Unicode MS" w:hAnsi="Arial Unicode MS" w:eastAsia="Arial Unicode MS" w:hint="eastAsia"/>
                <w:b w:val="0"/>
                <w:bCs w:val="0"/>
                <w:i w:val="0"/>
                <w:iCs w:val="0"/>
                <w:sz w:val="27"/>
                <w:szCs w:val="27"/>
                <w:shd w:val="clear" w:color="auto" w:fill="ffffff"/>
                <w:rtl w:val="0"/>
                <w:lang w:val="zh-TW" w:eastAsia="zh-TW"/>
              </w:rPr>
              <w:t>子</w:t>
            </w:r>
            <w:r>
              <w:rPr>
                <w:rFonts w:ascii="Times" w:hAnsi="Times"/>
                <w:sz w:val="27"/>
                <w:szCs w:val="27"/>
                <w:shd w:val="clear" w:color="auto" w:fill="ffffff"/>
                <w:rtl w:val="0"/>
              </w:rPr>
              <w:t xml:space="preserve"> </w:t>
            </w:r>
            <w:r>
              <w:rPr>
                <w:rFonts w:ascii="Times" w:cs="Times" w:hAnsi="Times" w:eastAsia="Times"/>
                <w:sz w:val="24"/>
                <w:szCs w:val="24"/>
                <w:shd w:val="clear" w:color="auto" w:fill="ffffff"/>
                <w:rtl w:val="0"/>
              </w:rPr>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預設值"/>
              <w:tabs>
                <w:tab w:val="left" w:pos="720"/>
                <w:tab w:val="left" w:pos="1440"/>
                <w:tab w:val="left" w:pos="2160"/>
                <w:tab w:val="left" w:pos="2880"/>
              </w:tabs>
              <w:bidi w:val="0"/>
              <w:spacing w:after="240" w:line="300" w:lineRule="atLeast"/>
              <w:ind w:left="0" w:right="0" w:firstLine="0"/>
              <w:jc w:val="left"/>
              <w:rPr>
                <w:rtl w:val="0"/>
              </w:rPr>
            </w:pPr>
            <w:r>
              <w:rPr>
                <w:rFonts w:ascii="Arial Unicode MS" w:cs="Arial Unicode MS" w:hAnsi="Arial Unicode MS" w:eastAsia="Arial Unicode MS" w:hint="eastAsia"/>
                <w:b w:val="0"/>
                <w:bCs w:val="0"/>
                <w:i w:val="0"/>
                <w:iCs w:val="0"/>
                <w:sz w:val="27"/>
                <w:szCs w:val="27"/>
                <w:shd w:val="clear" w:color="auto" w:fill="ffffff"/>
                <w:rtl w:val="0"/>
              </w:rPr>
              <w:t>健康</w:t>
            </w:r>
            <w:r>
              <w:rPr>
                <w:rFonts w:ascii="Arial Unicode MS" w:cs="Arial Unicode MS" w:hAnsi="Arial Unicode MS" w:eastAsia="Arial Unicode MS" w:hint="eastAsia"/>
                <w:b w:val="0"/>
                <w:bCs w:val="0"/>
                <w:i w:val="0"/>
                <w:iCs w:val="0"/>
                <w:sz w:val="27"/>
                <w:szCs w:val="27"/>
                <w:shd w:val="clear" w:color="auto" w:fill="ffffff"/>
                <w:rtl w:val="0"/>
                <w:lang w:val="zh-TW" w:eastAsia="zh-TW"/>
              </w:rPr>
              <w:t>心理</w:t>
            </w:r>
            <w:r>
              <w:rPr>
                <w:rFonts w:ascii="Times" w:hAnsi="Times"/>
                <w:sz w:val="27"/>
                <w:szCs w:val="27"/>
                <w:shd w:val="clear" w:color="auto" w:fill="ffffff"/>
                <w:rtl w:val="0"/>
              </w:rPr>
              <w:t xml:space="preserve"> </w:t>
            </w:r>
            <w:r>
              <w:rPr>
                <w:rFonts w:ascii="Arial Unicode MS" w:cs="Arial Unicode MS" w:hAnsi="Arial Unicode MS" w:eastAsia="Arial Unicode MS" w:hint="eastAsia"/>
                <w:b w:val="0"/>
                <w:bCs w:val="0"/>
                <w:i w:val="0"/>
                <w:iCs w:val="0"/>
                <w:sz w:val="27"/>
                <w:szCs w:val="27"/>
                <w:shd w:val="clear" w:color="auto" w:fill="ffffff"/>
                <w:rtl w:val="0"/>
                <w:lang w:val="ja-JP" w:eastAsia="ja-JP"/>
              </w:rPr>
              <w:t>学</w:t>
            </w:r>
            <w:r>
              <w:rPr>
                <w:rFonts w:ascii="Times" w:hAnsi="Times"/>
                <w:sz w:val="27"/>
                <w:szCs w:val="27"/>
                <w:shd w:val="clear" w:color="auto" w:fill="ffffff"/>
                <w:rtl w:val="0"/>
              </w:rPr>
              <w:t xml:space="preserve"> </w:t>
            </w:r>
            <w:r>
              <w:rPr>
                <w:rFonts w:ascii="Times" w:cs="Times" w:hAnsi="Times" w:eastAsia="Times"/>
                <w:sz w:val="24"/>
                <w:szCs w:val="24"/>
                <w:shd w:val="clear" w:color="auto" w:fill="ffffff"/>
                <w:rtl w:val="0"/>
              </w:rPr>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預設值"/>
              <w:tabs>
                <w:tab w:val="left" w:pos="720"/>
                <w:tab w:val="left" w:pos="1440"/>
                <w:tab w:val="left" w:pos="2160"/>
              </w:tabs>
              <w:bidi w:val="0"/>
              <w:spacing w:after="240" w:line="300" w:lineRule="atLeast"/>
              <w:ind w:left="0" w:right="0" w:firstLine="0"/>
              <w:jc w:val="left"/>
              <w:rPr>
                <w:rtl w:val="0"/>
              </w:rPr>
            </w:pPr>
            <w:r>
              <w:rPr>
                <w:rFonts w:ascii="Arial Unicode MS" w:cs="Arial Unicode MS" w:hAnsi="Arial Unicode MS" w:eastAsia="Arial Unicode MS" w:hint="eastAsia"/>
                <w:b w:val="0"/>
                <w:bCs w:val="0"/>
                <w:i w:val="0"/>
                <w:iCs w:val="0"/>
                <w:sz w:val="27"/>
                <w:szCs w:val="27"/>
                <w:shd w:val="clear" w:color="auto" w:fill="ffffff"/>
                <w:rtl w:val="0"/>
                <w:lang w:val="ja-JP" w:eastAsia="ja-JP"/>
              </w:rPr>
              <w:t>駒沢あさみ</w:t>
            </w:r>
            <w:r>
              <w:rPr>
                <w:rFonts w:ascii="Times" w:hAnsi="Times"/>
                <w:sz w:val="27"/>
                <w:szCs w:val="27"/>
                <w:shd w:val="clear" w:color="auto" w:fill="ffffff"/>
                <w:rtl w:val="0"/>
              </w:rPr>
              <w:t xml:space="preserve"> </w:t>
            </w:r>
            <w:r>
              <w:rPr>
                <w:rFonts w:ascii="Times" w:cs="Times" w:hAnsi="Times" w:eastAsia="Times"/>
                <w:sz w:val="24"/>
                <w:szCs w:val="24"/>
                <w:shd w:val="clear" w:color="auto" w:fill="ffffff"/>
                <w:rtl w:val="0"/>
              </w:rPr>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標楷體" w:hAnsi="標楷體"/>
                <w:rtl w:val="0"/>
                <w:lang w:val="en-US"/>
              </w:rPr>
              <w:t>2</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8"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rPr>
          <w:rFonts w:ascii="標楷體" w:cs="標楷體" w:hAnsi="標楷體" w:eastAsia="標楷體"/>
          <w:sz w:val="28"/>
          <w:szCs w:val="28"/>
        </w:rPr>
      </w:pPr>
    </w:p>
    <w:p>
      <w:pPr>
        <w:pStyle w:val="Normal.0"/>
        <w:rPr>
          <w:rFonts w:ascii="標楷體" w:cs="標楷體" w:hAnsi="標楷體" w:eastAsia="標楷體"/>
          <w:sz w:val="20"/>
          <w:szCs w:val="20"/>
        </w:rPr>
      </w:pPr>
      <w:r>
        <w:rPr>
          <w:rFonts w:ascii="標楷體" w:hAnsi="標楷體"/>
          <w:sz w:val="20"/>
          <w:szCs w:val="20"/>
          <w:rtl w:val="0"/>
          <w:lang w:val="en-US"/>
        </w:rPr>
        <w:t>(</w:t>
      </w:r>
      <w:r>
        <w:rPr>
          <w:rFonts w:eastAsia="標楷體" w:hint="eastAsia"/>
          <w:sz w:val="20"/>
          <w:szCs w:val="20"/>
          <w:rtl w:val="0"/>
          <w:lang w:val="zh-TW" w:eastAsia="zh-TW"/>
        </w:rPr>
        <w:t>表格不足請自行加頁</w:t>
      </w:r>
      <w:r>
        <w:rPr>
          <w:rFonts w:ascii="標楷體" w:hAnsi="標楷體"/>
          <w:sz w:val="20"/>
          <w:szCs w:val="20"/>
          <w:rtl w:val="0"/>
          <w:lang w:val="en-US"/>
        </w:rPr>
        <w:t>)</w:t>
      </w: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標楷體" w:cs="標楷體" w:hAnsi="標楷體" w:eastAsia="標楷體"/>
          <w:sz w:val="28"/>
          <w:szCs w:val="28"/>
        </w:rPr>
      </w:pPr>
      <w:r>
        <w:rPr>
          <w:rFonts w:eastAsia="標楷體" w:hint="eastAsia"/>
          <w:sz w:val="28"/>
          <w:szCs w:val="28"/>
          <w:rtl w:val="0"/>
          <w:lang w:val="zh-TW" w:eastAsia="zh-TW"/>
        </w:rPr>
        <w:t>三</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心得分享（如學術方面、生活方面、開銷概算等，約</w:t>
      </w:r>
      <w:r>
        <w:rPr>
          <w:rFonts w:ascii="標楷體" w:hAnsi="標楷體"/>
          <w:sz w:val="28"/>
          <w:szCs w:val="28"/>
          <w:rtl w:val="0"/>
          <w:lang w:val="en-US"/>
        </w:rPr>
        <w:t>1500</w:t>
      </w:r>
      <w:r>
        <w:rPr>
          <w:rFonts w:eastAsia="標楷體" w:hint="eastAsia"/>
          <w:sz w:val="28"/>
          <w:szCs w:val="28"/>
          <w:rtl w:val="0"/>
          <w:lang w:val="zh-TW" w:eastAsia="zh-TW"/>
        </w:rPr>
        <w:t>字）</w:t>
      </w:r>
    </w:p>
    <w:p>
      <w:pPr>
        <w:pStyle w:val="Normal.0"/>
        <w:rPr>
          <w:rFonts w:ascii="Arial Unicode MS" w:cs="Arial Unicode MS" w:hAnsi="Arial Unicode MS" w:eastAsia="Arial Unicode MS"/>
        </w:rPr>
      </w:pP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學術方面：</w:t>
      </w:r>
    </w:p>
    <w:p>
      <w:pPr>
        <w:pStyle w:val="Normal.0"/>
        <w:rPr>
          <w:rFonts w:ascii="標楷體" w:cs="標楷體" w:hAnsi="標楷體" w:eastAsia="標楷體"/>
          <w:sz w:val="28"/>
          <w:szCs w:val="28"/>
          <w:lang w:val="zh-TW" w:eastAsia="zh-TW"/>
        </w:rPr>
      </w:pPr>
      <w:r>
        <w:rPr>
          <w:rFonts w:ascii="標楷體" w:hAnsi="標楷體"/>
          <w:sz w:val="28"/>
          <w:szCs w:val="28"/>
          <w:rtl w:val="0"/>
          <w:lang w:val="zh-TW" w:eastAsia="zh-TW"/>
        </w:rPr>
        <w:t xml:space="preserve">   </w:t>
      </w:r>
      <w:r>
        <w:rPr>
          <w:rFonts w:eastAsia="標楷體" w:hint="eastAsia"/>
          <w:sz w:val="28"/>
          <w:szCs w:val="28"/>
          <w:rtl w:val="0"/>
          <w:lang w:val="zh-TW" w:eastAsia="zh-TW"/>
        </w:rPr>
        <w:t>由於老師認為我的日文程度足夠，因此這學期我選了三門心理學的課程及一堂較深的日本語學課程</w:t>
      </w:r>
      <w:r>
        <w:rPr>
          <w:rFonts w:eastAsia="標楷體" w:hint="eastAsia"/>
          <w:sz w:val="28"/>
          <w:szCs w:val="28"/>
          <w:rtl w:val="0"/>
          <w:lang w:val="zh-TW" w:eastAsia="zh-TW"/>
        </w:rPr>
        <w:t>。</w:t>
      </w: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報告比上學期的多出很多，但是也因此能練習寫正式的日文文章，對我來說是很大的幫助。</w:t>
      </w: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 xml:space="preserve">  這學期還選修了商業日語，正好前陣子有碰到日商的面談，雖然自我介紹有點亂七八糟，但是能比以前更正確的使用敬語覺得很開心。</w:t>
      </w: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 xml:space="preserve">   校內還有免費的英語聊天室，不同日期的不同時段會有不同老師來上課或是玩遊戲，可以順便練習英文，對於在日本日語的腦袋導致英文變得越來越爛的我來說可說是救命稻草。</w:t>
      </w: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 xml:space="preserve">   由於神奈川大學是可以自由選擇科系和課程的大學，因此我覺得如果想來這裡交換，日語有一定的水準會比較輕鬆，也比較能享受有趣的課程，而不只是單純來學語言。</w:t>
      </w: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 xml:space="preserve">   這裡的國際中心也會定期舉辦一些交流活動，例如這學期是章魚燒派對，讓學生們用章魚燒機自己製作原創口味的章魚燒，透過這樣的活動我們也認識了各種各樣文化背景的人，真的很有趣。</w:t>
      </w:r>
    </w:p>
    <w:p>
      <w:pPr>
        <w:pStyle w:val="Normal.0"/>
        <w:rPr>
          <w:rFonts w:ascii="標楷體" w:cs="標楷體" w:hAnsi="標楷體" w:eastAsia="標楷體"/>
          <w:sz w:val="28"/>
          <w:szCs w:val="28"/>
          <w:lang w:val="zh-TW" w:eastAsia="zh-TW"/>
        </w:rPr>
      </w:pP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生活方面：</w:t>
      </w:r>
    </w:p>
    <w:p>
      <w:pPr>
        <w:pStyle w:val="Normal.0"/>
        <w:rPr>
          <w:rFonts w:ascii="標楷體" w:cs="標楷體" w:hAnsi="標楷體" w:eastAsia="標楷體"/>
          <w:sz w:val="28"/>
          <w:szCs w:val="28"/>
          <w:lang w:val="zh-TW" w:eastAsia="zh-TW"/>
        </w:rPr>
      </w:pPr>
      <w:r>
        <w:rPr>
          <w:rFonts w:ascii="標楷體" w:hAnsi="標楷體"/>
          <w:sz w:val="28"/>
          <w:szCs w:val="28"/>
          <w:rtl w:val="0"/>
          <w:lang w:val="zh-TW" w:eastAsia="zh-TW"/>
        </w:rPr>
        <w:t xml:space="preserve">   </w:t>
      </w:r>
      <w:r>
        <w:rPr>
          <w:rFonts w:eastAsia="標楷體" w:hint="eastAsia"/>
          <w:sz w:val="28"/>
          <w:szCs w:val="28"/>
          <w:rtl w:val="0"/>
          <w:lang w:val="zh-TW" w:eastAsia="zh-TW"/>
        </w:rPr>
        <w:t>和上學期相比沒有什麼太大的變化，漸漸習慣當地的物價，開始會去商店街等地方尋找便宜的餐廳。</w:t>
      </w:r>
      <w:r>
        <w:rPr>
          <w:rFonts w:eastAsia="標楷體" w:hint="eastAsia"/>
          <w:sz w:val="28"/>
          <w:szCs w:val="28"/>
          <w:rtl w:val="0"/>
          <w:lang w:val="zh-TW" w:eastAsia="zh-TW"/>
        </w:rPr>
        <w:t>日本的吃到飽也是很盛行，附近的六角橋商店街就有火鍋吃到飽的店，可以說是學生面向，而我最近非常想要嘗試迴轉壽司的吃到飽，最便宜一人大約</w:t>
      </w:r>
      <w:r>
        <w:rPr>
          <w:rFonts w:ascii="標楷體" w:hAnsi="標楷體"/>
          <w:sz w:val="28"/>
          <w:szCs w:val="28"/>
          <w:rtl w:val="0"/>
          <w:lang w:val="zh-TW" w:eastAsia="zh-TW"/>
        </w:rPr>
        <w:t>1800</w:t>
      </w:r>
      <w:r>
        <w:rPr>
          <w:rFonts w:eastAsia="標楷體" w:hint="eastAsia"/>
          <w:sz w:val="28"/>
          <w:szCs w:val="28"/>
          <w:rtl w:val="0"/>
          <w:lang w:val="zh-TW" w:eastAsia="zh-TW"/>
        </w:rPr>
        <w:t>日幣，</w:t>
      </w:r>
      <w:r>
        <w:rPr>
          <w:rFonts w:eastAsia="標楷體" w:hint="eastAsia"/>
          <w:sz w:val="28"/>
          <w:szCs w:val="28"/>
          <w:rtl w:val="0"/>
          <w:lang w:val="zh-TW" w:eastAsia="zh-TW"/>
        </w:rPr>
        <w:t>在當地可說是相當划算。最近也開始嘗試買不同的食材回宿舍做飯，比較遠一點的青葉超市裡除了種類較業務多以外，還有賣熟食、飲料等業務比較沒有的類別，所以有時為了買比較多種類的食材，就會跑去那裡買；個人覺得日本的冷凍食品很發達，也蠻好吃的，還有一些特定品牌的泡麵也拫好吃，所以有時會買一些回來宿舍存糧以免身體不適無法外出或做飯時餓死在房裡。</w:t>
      </w:r>
    </w:p>
    <w:p>
      <w:pPr>
        <w:pStyle w:val="Normal.0"/>
        <w:rPr>
          <w:rFonts w:ascii="標楷體" w:cs="標楷體" w:hAnsi="標楷體" w:eastAsia="標楷體"/>
          <w:sz w:val="28"/>
          <w:szCs w:val="28"/>
        </w:rPr>
      </w:pPr>
      <w:r>
        <w:rPr>
          <w:rFonts w:ascii="標楷體" w:hAnsi="標楷體"/>
          <w:sz w:val="28"/>
          <w:szCs w:val="28"/>
          <w:rtl w:val="0"/>
          <w:lang w:val="zh-TW" w:eastAsia="zh-TW"/>
        </w:rPr>
        <w:t xml:space="preserve">   </w:t>
      </w:r>
      <w:r>
        <w:rPr>
          <w:rFonts w:eastAsia="標楷體" w:hint="eastAsia"/>
          <w:sz w:val="28"/>
          <w:szCs w:val="28"/>
          <w:rtl w:val="0"/>
          <w:lang w:val="zh-TW" w:eastAsia="zh-TW"/>
        </w:rPr>
        <w:t>神奈川大學因為是私立的學校，所以校內設備其實很不錯，也有很多可以休息散步的地方，還有想要旅行的時候學校的生協內設有旅行社，可以和她們討論，請她們給建議或是請她們幫忙訂房間訂票，還可以打折，可以說是很不錯的選擇。</w:t>
      </w:r>
    </w:p>
    <w:p>
      <w:pPr>
        <w:pStyle w:val="Normal.0"/>
        <w:rPr>
          <w:rFonts w:ascii="標楷體" w:cs="標楷體" w:hAnsi="標楷體" w:eastAsia="標楷體"/>
          <w:sz w:val="28"/>
          <w:szCs w:val="28"/>
        </w:rPr>
      </w:pPr>
      <w:r>
        <w:rPr>
          <w:rFonts w:eastAsia="標楷體" w:hint="eastAsia"/>
          <w:sz w:val="28"/>
          <w:szCs w:val="28"/>
          <w:rtl w:val="0"/>
          <w:lang w:val="zh-TW" w:eastAsia="zh-TW"/>
        </w:rPr>
        <w:t xml:space="preserve">   每年年末生協會舉辦抽獎活動，我正好因為旅行所以付的錢比較多拿到的抽獎券也比較多，因為是校內的大活動之一，所以大家都很認真的想要參加抽大獎，我雖然沒有抽到最大獎，但是</w:t>
      </w:r>
      <w:r>
        <w:rPr>
          <w:rFonts w:ascii="標楷體" w:hAnsi="標楷體"/>
          <w:sz w:val="28"/>
          <w:szCs w:val="28"/>
          <w:rtl w:val="0"/>
          <w:lang w:val="zh-TW" w:eastAsia="zh-TW"/>
        </w:rPr>
        <w:t>4.5</w:t>
      </w:r>
      <w:r>
        <w:rPr>
          <w:rFonts w:eastAsia="標楷體" w:hint="eastAsia"/>
          <w:sz w:val="28"/>
          <w:szCs w:val="28"/>
          <w:rtl w:val="0"/>
          <w:lang w:val="zh-TW" w:eastAsia="zh-TW"/>
        </w:rPr>
        <w:t>等獎也可以拿到調味料、盤子等實用性的禮物，讓我覺得生協在這方面真的很用心。</w:t>
      </w:r>
    </w:p>
    <w:p>
      <w:pPr>
        <w:pStyle w:val="Normal.0"/>
        <w:rPr>
          <w:rFonts w:ascii="標楷體" w:cs="標楷體" w:hAnsi="標楷體" w:eastAsia="標楷體"/>
          <w:sz w:val="28"/>
          <w:szCs w:val="28"/>
        </w:rPr>
      </w:pPr>
    </w:p>
    <w:p>
      <w:pPr>
        <w:pStyle w:val="Normal.0"/>
        <w:rPr>
          <w:rFonts w:ascii="標楷體" w:cs="標楷體" w:hAnsi="標楷體" w:eastAsia="標楷體"/>
          <w:sz w:val="28"/>
          <w:szCs w:val="28"/>
          <w:lang w:val="zh-TW" w:eastAsia="zh-TW"/>
        </w:rPr>
      </w:pPr>
      <w:r>
        <w:rPr>
          <w:rFonts w:eastAsia="標楷體" w:hint="eastAsia"/>
          <w:sz w:val="28"/>
          <w:szCs w:val="28"/>
          <w:rtl w:val="0"/>
          <w:lang w:val="zh-TW" w:eastAsia="zh-TW"/>
        </w:rPr>
        <w:t>開銷概算：</w:t>
      </w:r>
    </w:p>
    <w:p>
      <w:pPr>
        <w:pStyle w:val="Normal.0"/>
        <w:rPr>
          <w:rFonts w:ascii="標楷體" w:cs="標楷體" w:hAnsi="標楷體" w:eastAsia="標楷體"/>
          <w:sz w:val="28"/>
          <w:szCs w:val="28"/>
        </w:rPr>
      </w:pPr>
      <w:r>
        <w:rPr>
          <w:rFonts w:ascii="標楷體" w:hAnsi="標楷體"/>
          <w:sz w:val="28"/>
          <w:szCs w:val="28"/>
          <w:rtl w:val="0"/>
          <w:lang w:val="zh-TW" w:eastAsia="zh-TW"/>
        </w:rPr>
        <w:t xml:space="preserve">   </w:t>
      </w:r>
      <w:r>
        <w:rPr>
          <w:rFonts w:eastAsia="標楷體" w:hint="eastAsia"/>
          <w:sz w:val="28"/>
          <w:szCs w:val="28"/>
          <w:rtl w:val="0"/>
          <w:lang w:val="zh-TW" w:eastAsia="zh-TW"/>
        </w:rPr>
        <w:t>交通費依然頗貴，但是只要不換線就大概能壓在</w:t>
      </w:r>
      <w:r>
        <w:rPr>
          <w:rFonts w:ascii="標楷體" w:hAnsi="標楷體"/>
          <w:sz w:val="28"/>
          <w:szCs w:val="28"/>
          <w:rtl w:val="0"/>
          <w:lang w:val="zh-TW" w:eastAsia="zh-TW"/>
        </w:rPr>
        <w:t>300</w:t>
      </w:r>
      <w:r>
        <w:rPr>
          <w:rFonts w:eastAsia="標楷體" w:hint="eastAsia"/>
          <w:sz w:val="28"/>
          <w:szCs w:val="28"/>
          <w:rtl w:val="0"/>
          <w:lang w:val="zh-TW" w:eastAsia="zh-TW"/>
        </w:rPr>
        <w:t>元以下，從白樂站到涉谷大約</w:t>
      </w:r>
      <w:r>
        <w:rPr>
          <w:rFonts w:ascii="標楷體" w:hAnsi="標楷體"/>
          <w:sz w:val="28"/>
          <w:szCs w:val="28"/>
          <w:rtl w:val="0"/>
          <w:lang w:val="zh-TW" w:eastAsia="zh-TW"/>
        </w:rPr>
        <w:t>270</w:t>
      </w:r>
      <w:r>
        <w:rPr>
          <w:rFonts w:eastAsia="標楷體" w:hint="eastAsia"/>
          <w:sz w:val="28"/>
          <w:szCs w:val="28"/>
          <w:rtl w:val="0"/>
          <w:lang w:val="zh-TW" w:eastAsia="zh-TW"/>
        </w:rPr>
        <w:t>元，但是從涉谷就能走到很多地方，其實也是能享受東京的生活。日本也有很多折價券等等的活動，多多善用的話其實可以省下很多錢，吃飯也大概是一餐</w:t>
      </w:r>
      <w:r>
        <w:rPr>
          <w:rFonts w:ascii="標楷體" w:hAnsi="標楷體"/>
          <w:sz w:val="28"/>
          <w:szCs w:val="28"/>
          <w:rtl w:val="0"/>
          <w:lang w:val="zh-TW" w:eastAsia="zh-TW"/>
        </w:rPr>
        <w:t>1000</w:t>
      </w:r>
      <w:r>
        <w:rPr>
          <w:rFonts w:eastAsia="標楷體" w:hint="eastAsia"/>
          <w:sz w:val="28"/>
          <w:szCs w:val="28"/>
          <w:rtl w:val="0"/>
          <w:lang w:val="zh-TW" w:eastAsia="zh-TW"/>
        </w:rPr>
        <w:t>元以下就能吃到不錯的東西，超市的飲料也比販賣機便宜，一個月生活費和上學期差不多抓個</w:t>
      </w:r>
      <w:r>
        <w:rPr>
          <w:rFonts w:ascii="標楷體" w:hAnsi="標楷體"/>
          <w:sz w:val="28"/>
          <w:szCs w:val="28"/>
          <w:rtl w:val="0"/>
          <w:lang w:val="zh-TW" w:eastAsia="zh-TW"/>
        </w:rPr>
        <w:t>5</w:t>
      </w:r>
      <w:r>
        <w:rPr>
          <w:rFonts w:eastAsia="標楷體" w:hint="eastAsia"/>
          <w:sz w:val="28"/>
          <w:szCs w:val="28"/>
          <w:rtl w:val="0"/>
          <w:lang w:val="zh-TW" w:eastAsia="zh-TW"/>
        </w:rPr>
        <w:t>萬日幣左右，就能生活的蠻自由的。</w:t>
      </w:r>
    </w:p>
    <w:p>
      <w:pPr>
        <w:pStyle w:val="Normal.0"/>
      </w:pPr>
      <w:r>
        <w:rPr>
          <w:rFonts w:ascii="標楷體" w:hAnsi="標楷體"/>
          <w:sz w:val="28"/>
          <w:szCs w:val="28"/>
          <w:rtl w:val="0"/>
          <w:lang w:val="zh-TW" w:eastAsia="zh-TW"/>
        </w:rPr>
        <w:t xml:space="preserve">   </w:t>
      </w:r>
      <w:r>
        <w:rPr>
          <w:rFonts w:eastAsia="標楷體" w:hint="eastAsia"/>
          <w:sz w:val="28"/>
          <w:szCs w:val="28"/>
          <w:rtl w:val="0"/>
          <w:lang w:val="zh-TW" w:eastAsia="zh-TW"/>
        </w:rPr>
        <w:t>關於打工的部分，我個人是沒有去找長期打工，但是有一個叫</w:t>
      </w:r>
      <w:r>
        <w:rPr>
          <w:rFonts w:ascii="標楷體" w:hAnsi="標楷體" w:hint="default"/>
          <w:sz w:val="28"/>
          <w:szCs w:val="28"/>
          <w:rtl w:val="0"/>
          <w:lang w:val="zh-TW" w:eastAsia="zh-TW"/>
        </w:rPr>
        <w:t>“</w:t>
      </w:r>
      <w:r>
        <w:rPr>
          <w:rFonts w:ascii="標楷體" w:hAnsi="標楷體"/>
          <w:sz w:val="28"/>
          <w:szCs w:val="28"/>
          <w:rtl w:val="0"/>
          <w:lang w:val="en-US"/>
        </w:rPr>
        <w:t>tomonokai</w:t>
      </w:r>
      <w:r>
        <w:rPr>
          <w:rFonts w:ascii="標楷體" w:hAnsi="標楷體" w:hint="default"/>
          <w:sz w:val="28"/>
          <w:szCs w:val="28"/>
          <w:rtl w:val="0"/>
          <w:lang w:val="zh-TW" w:eastAsia="zh-TW"/>
        </w:rPr>
        <w:t>”</w:t>
      </w:r>
      <w:r>
        <w:rPr>
          <w:rFonts w:eastAsia="標楷體" w:hint="eastAsia"/>
          <w:sz w:val="28"/>
          <w:szCs w:val="28"/>
          <w:rtl w:val="0"/>
          <w:lang w:val="zh-TW" w:eastAsia="zh-TW"/>
        </w:rPr>
        <w:t>的網站會提供一些留學生專門的特殊打工，例如和當地高中生一起用英文交流，我個人參加過的有像是模擬旅行，</w:t>
      </w:r>
      <w:r>
        <w:rPr>
          <w:rFonts w:eastAsia="標楷體" w:hint="eastAsia"/>
          <w:sz w:val="28"/>
          <w:szCs w:val="28"/>
          <w:rtl w:val="0"/>
          <w:lang w:val="ja-JP" w:eastAsia="ja-JP"/>
        </w:rPr>
        <w:t>茨城</w:t>
      </w:r>
      <w:r>
        <w:rPr>
          <w:rFonts w:eastAsia="標楷體" w:hint="eastAsia"/>
          <w:sz w:val="28"/>
          <w:szCs w:val="28"/>
          <w:rtl w:val="0"/>
          <w:lang w:val="zh-TW" w:eastAsia="zh-TW"/>
        </w:rPr>
        <w:t>一日遊包交通包吃，最後填問卷和</w:t>
      </w:r>
      <w:r>
        <w:rPr>
          <w:rFonts w:ascii="標楷體" w:hAnsi="標楷體"/>
          <w:sz w:val="28"/>
          <w:szCs w:val="28"/>
          <w:rtl w:val="0"/>
          <w:lang w:val="zh-TW" w:eastAsia="zh-TW"/>
        </w:rPr>
        <w:t>po</w:t>
      </w:r>
      <w:r>
        <w:rPr>
          <w:rFonts w:eastAsia="標楷體" w:hint="eastAsia"/>
          <w:sz w:val="28"/>
          <w:szCs w:val="28"/>
          <w:rtl w:val="0"/>
          <w:lang w:val="zh-TW" w:eastAsia="zh-TW"/>
        </w:rPr>
        <w:t>文就可以領到薪水，或是去高中教高中生實用的中文並且對他們的台北旅遊季會提出建議之類的工作</w:t>
      </w:r>
      <w:r>
        <w:rPr>
          <w:rFonts w:ascii="標楷體" w:hAnsi="標楷體"/>
          <w:sz w:val="28"/>
          <w:szCs w:val="28"/>
          <w:rtl w:val="0"/>
          <w:lang w:val="zh-TW" w:eastAsia="zh-TW"/>
        </w:rPr>
        <w:t>...</w:t>
      </w:r>
      <w:r>
        <w:rPr>
          <w:rFonts w:eastAsia="標楷體" w:hint="eastAsia"/>
          <w:sz w:val="28"/>
          <w:szCs w:val="28"/>
          <w:rtl w:val="0"/>
          <w:lang w:val="zh-TW" w:eastAsia="zh-TW"/>
        </w:rPr>
        <w:t>。諸如此類有趣的打工不但可以認識朋友，也可以發揮身為留學生的優勢，還可以有一些生活補貼，個人是覺得很不錯的。</w:t>
      </w:r>
      <w:r>
        <w:rPr>
          <w:rFonts w:ascii="Arial Unicode MS" w:cs="Arial Unicode MS" w:hAnsi="Arial Unicode MS" w:eastAsia="Arial Unicode MS"/>
          <w:b w:val="0"/>
          <w:bCs w:val="0"/>
          <w:i w:val="0"/>
          <w:iCs w:val="0"/>
          <w:sz w:val="28"/>
          <w:szCs w:val="28"/>
        </w:rPr>
        <w:br w:type="page"/>
      </w:r>
    </w:p>
    <w:p>
      <w:pPr>
        <w:pStyle w:val="Normal.0"/>
        <w:rPr>
          <w:rFonts w:ascii="標楷體" w:cs="標楷體" w:hAnsi="標楷體" w:eastAsia="標楷體"/>
          <w:sz w:val="28"/>
          <w:szCs w:val="28"/>
        </w:rPr>
      </w:pPr>
      <w:r>
        <w:rPr>
          <w:rFonts w:eastAsia="標楷體" w:hint="eastAsia"/>
          <w:sz w:val="28"/>
          <w:szCs w:val="28"/>
          <w:rtl w:val="0"/>
          <w:lang w:val="zh-TW" w:eastAsia="zh-TW"/>
        </w:rPr>
        <w:t>四</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照片（如有，請提供）</w:t>
      </w:r>
    </w:p>
    <w:p>
      <w:pPr>
        <w:pStyle w:val="Normal.0"/>
        <w:rPr>
          <w:rFonts w:ascii="Arial Unicode MS" w:cs="Arial Unicode MS" w:hAnsi="Arial Unicode MS" w:eastAsia="Arial Unicode MS"/>
        </w:rPr>
      </w:pP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標楷體" w:cs="標楷體" w:hAnsi="標楷體" w:eastAsia="標楷體"/>
          <w:sz w:val="28"/>
          <w:szCs w:val="28"/>
        </w:rPr>
      </w:pPr>
      <w:r>
        <w:rPr>
          <w:rFonts w:eastAsia="標楷體" w:hint="eastAsia"/>
          <w:sz w:val="28"/>
          <w:szCs w:val="28"/>
          <w:rtl w:val="0"/>
          <w:lang w:val="zh-TW" w:eastAsia="zh-TW"/>
        </w:rPr>
        <w:t>五</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影音電子檔（如有，請提供）</w:t>
      </w:r>
    </w:p>
    <w:p>
      <w:pPr>
        <w:pStyle w:val="Normal.0"/>
      </w:pPr>
      <w:r>
        <w:rPr>
          <w:rFonts w:eastAsia="標楷體" w:hint="eastAsia"/>
          <w:sz w:val="28"/>
          <w:szCs w:val="28"/>
          <w:rtl w:val="0"/>
          <w:lang w:val="zh-TW" w:eastAsia="zh-TW"/>
        </w:rPr>
        <w:t>六</w:t>
      </w:r>
      <w:r>
        <w:rPr>
          <w:rFonts w:ascii="Arial Unicode MS" w:cs="Arial Unicode MS" w:hAnsi="Arial Unicode MS" w:eastAsia="Arial Unicode MS" w:hint="eastAsia"/>
          <w:b w:val="0"/>
          <w:bCs w:val="0"/>
          <w:i w:val="0"/>
          <w:iCs w:val="0"/>
          <w:sz w:val="28"/>
          <w:szCs w:val="28"/>
          <w:rtl w:val="0"/>
          <w:lang w:val="en-US"/>
        </w:rPr>
        <w:t>﹑</w:t>
      </w:r>
      <w:r>
        <w:rPr>
          <w:rFonts w:eastAsia="標楷體" w:hint="eastAsia"/>
          <w:sz w:val="28"/>
          <w:szCs w:val="28"/>
          <w:rtl w:val="0"/>
          <w:lang w:val="zh-TW" w:eastAsia="zh-TW"/>
        </w:rPr>
        <w:t>其他</w:t>
      </w:r>
      <w:r>
        <w:rPr>
          <w:rFonts w:ascii="標楷體" w:cs="標楷體" w:hAnsi="標楷體" w:eastAsia="標楷體"/>
          <w:sz w:val="28"/>
          <w:szCs w:val="28"/>
        </w:rPr>
      </w:r>
    </w:p>
    <w:sectPr>
      <w:headerReference w:type="default" r:id="rId4"/>
      <w:footerReference w:type="default" r:id="rId5"/>
      <w:pgSz w:w="11900" w:h="16840" w:orient="portrait"/>
      <w:pgMar w:top="1618" w:right="1800" w:bottom="1797"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新細明體">
    <w:charset w:val="00"/>
    <w:family w:val="roman"/>
    <w:pitch w:val="default"/>
  </w:font>
  <w:font w:name="標楷體">
    <w:charset w:val="00"/>
    <w:family w:val="roman"/>
    <w:pitch w:val="default"/>
  </w:font>
  <w:font w:name="Cambria">
    <w:charset w:val="00"/>
    <w:family w:val="roman"/>
    <w:pitch w:val="default"/>
  </w:font>
  <w:font w:name="HG丸ｺﾞｼｯｸM-PRO">
    <w:charset w:val="00"/>
    <w:family w:val="roman"/>
    <w:pitch w:val="default"/>
  </w:font>
  <w:font w:name="ＭＳ 明朝">
    <w:charset w:val="00"/>
    <w:family w:val="roman"/>
    <w:pitch w:val="default"/>
  </w:font>
  <w:font w:name="Times">
    <w:charset w:val="00"/>
    <w:family w:val="roman"/>
    <w:pitch w:val="default"/>
  </w:font>
  <w:font w:name="ＭＳ Ｐゴシック">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center"/>
    </w:pPr>
    <w:r>
      <w:rPr>
        <w:rFonts w:eastAsia="新細明體" w:hint="eastAsia"/>
        <w:kern w:val="0"/>
        <w:rtl w:val="0"/>
        <w:lang w:val="zh-TW" w:eastAsia="zh-TW"/>
      </w:rPr>
      <w:t xml:space="preserve">第 </w:t>
    </w:r>
    <w:r>
      <w:rPr>
        <w:kern w:val="0"/>
        <w:rtl w:val="0"/>
        <w:lang w:val="en-US"/>
      </w:rPr>
      <w:fldChar w:fldCharType="begin" w:fldLock="0"/>
    </w:r>
    <w:r>
      <w:rPr>
        <w:kern w:val="0"/>
        <w:rtl w:val="0"/>
        <w:lang w:val="en-US"/>
      </w:rPr>
      <w:instrText xml:space="preserve"> PAGE </w:instrText>
    </w:r>
    <w:r>
      <w:rPr>
        <w:kern w:val="0"/>
        <w:rtl w:val="0"/>
        <w:lang w:val="en-US"/>
      </w:rPr>
      <w:fldChar w:fldCharType="separate" w:fldLock="0"/>
    </w:r>
    <w:r>
      <w:rPr>
        <w:kern w:val="0"/>
        <w:rtl w:val="0"/>
        <w:lang w:val="en-US"/>
      </w:rPr>
      <w:t>6</w:t>
    </w:r>
    <w:r>
      <w:rPr>
        <w:kern w:val="0"/>
        <w:rtl w:val="0"/>
        <w:lang w:val="en-US"/>
      </w:rPr>
      <w:fldChar w:fldCharType="end" w:fldLock="0"/>
    </w:r>
    <w:r>
      <w:rPr>
        <w:rFonts w:eastAsia="新細明體" w:hint="eastAsia"/>
        <w:kern w:val="0"/>
        <w:rtl w:val="0"/>
        <w:lang w:val="zh-TW" w:eastAsia="zh-TW"/>
      </w:rPr>
      <w:t xml:space="preserve"> 頁，共 </w:t>
    </w:r>
    <w:r>
      <w:rPr>
        <w:kern w:val="0"/>
        <w:rtl w:val="0"/>
        <w:lang w:val="en-US"/>
      </w:rPr>
      <w:fldChar w:fldCharType="begin" w:fldLock="0"/>
    </w:r>
    <w:r>
      <w:rPr>
        <w:kern w:val="0"/>
        <w:rtl w:val="0"/>
        <w:lang w:val="en-US"/>
      </w:rPr>
      <w:instrText xml:space="preserve"> NUMPAGES </w:instrText>
    </w:r>
    <w:r>
      <w:rPr>
        <w:kern w:val="0"/>
        <w:rtl w:val="0"/>
        <w:lang w:val="en-US"/>
      </w:rPr>
      <w:fldChar w:fldCharType="separate" w:fldLock="0"/>
    </w:r>
    <w:r>
      <w:rPr>
        <w:kern w:val="0"/>
        <w:rtl w:val="0"/>
        <w:lang w:val="en-US"/>
      </w:rPr>
      <w:t>6</w:t>
    </w:r>
    <w:r>
      <w:rPr>
        <w:kern w:val="0"/>
        <w:rtl w:val="0"/>
        <w:lang w:val="en-US"/>
      </w:rPr>
      <w:fldChar w:fldCharType="end" w:fldLock="0"/>
    </w:r>
    <w:r>
      <w:rPr>
        <w:rFonts w:eastAsia="新細明體" w:hint="eastAsia"/>
        <w:kern w:val="0"/>
        <w:rtl w:val="0"/>
        <w:lang w:val="zh-TW" w:eastAsia="zh-TW"/>
      </w:rPr>
      <w:t xml:space="preserve"> 頁</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8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0"/>
      <w:szCs w:val="20"/>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paragraph" w:styleId="預設值">
    <w:name w:val="預設值"/>
    <w:next w:val="預設值"/>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