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內文 A"/>
        <w:jc w:val="center"/>
        <w:rPr>
          <w:rFonts w:ascii="標楷體" w:cs="標楷體" w:hAnsi="標楷體" w:eastAsia="標楷體"/>
          <w:sz w:val="32"/>
          <w:szCs w:val="32"/>
        </w:rPr>
      </w:pPr>
      <w:r>
        <w:rPr>
          <w:rFonts w:eastAsia="標楷體" w:hint="eastAsia"/>
          <w:sz w:val="32"/>
          <w:szCs w:val="32"/>
          <w:rtl w:val="0"/>
          <w:lang w:val="zh-TW" w:eastAsia="zh-TW"/>
        </w:rPr>
        <w:t>國立臺灣師範大學</w:t>
      </w:r>
      <w:r>
        <w:rPr>
          <w:rFonts w:ascii="標楷體" w:hAnsi="標楷體"/>
          <w:sz w:val="32"/>
          <w:szCs w:val="32"/>
          <w:rtl w:val="0"/>
          <w:lang w:val="en-US"/>
        </w:rPr>
        <w:t>(</w:t>
      </w:r>
      <w:r>
        <w:rPr>
          <w:rFonts w:eastAsia="標楷體" w:hint="eastAsia"/>
          <w:sz w:val="32"/>
          <w:szCs w:val="32"/>
          <w:rtl w:val="0"/>
          <w:lang w:val="zh-TW" w:eastAsia="zh-TW"/>
        </w:rPr>
        <w:t>受獎助</w:t>
      </w:r>
      <w:r>
        <w:rPr>
          <w:rFonts w:ascii="標楷體" w:hAnsi="標楷體"/>
          <w:sz w:val="32"/>
          <w:szCs w:val="32"/>
          <w:rtl w:val="0"/>
          <w:lang w:val="en-US"/>
        </w:rPr>
        <w:t>)</w:t>
      </w:r>
      <w:r>
        <w:rPr>
          <w:rFonts w:eastAsia="標楷體" w:hint="eastAsia"/>
          <w:sz w:val="32"/>
          <w:szCs w:val="32"/>
          <w:rtl w:val="0"/>
          <w:lang w:val="zh-TW" w:eastAsia="zh-TW"/>
        </w:rPr>
        <w:t>學生赴國外修習</w:t>
      </w:r>
    </w:p>
    <w:p>
      <w:pPr>
        <w:pStyle w:val="內文 A"/>
        <w:jc w:val="center"/>
        <w:rPr>
          <w:rFonts w:ascii="標楷體" w:cs="標楷體" w:hAnsi="標楷體" w:eastAsia="標楷體"/>
          <w:sz w:val="32"/>
          <w:szCs w:val="32"/>
          <w:lang w:val="zh-TW" w:eastAsia="zh-TW"/>
        </w:rPr>
      </w:pPr>
      <w:r>
        <w:rPr>
          <w:rFonts w:eastAsia="標楷體" w:hint="eastAsia"/>
          <w:sz w:val="32"/>
          <w:szCs w:val="32"/>
          <w:rtl w:val="0"/>
          <w:lang w:val="zh-TW" w:eastAsia="zh-TW"/>
        </w:rPr>
        <w:t>返國後心得報告書</w:t>
      </w:r>
    </w:p>
    <w:p>
      <w:pPr>
        <w:pStyle w:val="內文 A"/>
        <w:tabs>
          <w:tab w:val="left" w:pos="5580"/>
        </w:tabs>
        <w:spacing w:before="360"/>
        <w:rPr>
          <w:rFonts w:ascii="標楷體" w:cs="標楷體" w:hAnsi="標楷體" w:eastAsia="標楷體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一</w:t>
      </w:r>
      <w:r>
        <w:rPr>
          <w:sz w:val="28"/>
          <w:szCs w:val="28"/>
          <w:rtl w:val="0"/>
          <w:lang w:val="en-US"/>
        </w:rPr>
        <w:t>﹑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學生資料                                       </w:t>
      </w:r>
      <w:r>
        <w:rPr>
          <w:rFonts w:eastAsia="標楷體" w:hint="eastAsia"/>
          <w:rtl w:val="0"/>
          <w:lang w:val="zh-TW" w:eastAsia="zh-TW"/>
        </w:rPr>
        <w:t>填寫日期：</w:t>
      </w:r>
      <w:r>
        <w:rPr>
          <w:rFonts w:ascii="標楷體" w:hAnsi="標楷體"/>
          <w:rtl w:val="0"/>
          <w:lang w:val="en-US"/>
        </w:rPr>
        <w:t>__2017.07.03_</w:t>
      </w:r>
    </w:p>
    <w:tbl>
      <w:tblPr>
        <w:tblW w:w="836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81"/>
        <w:gridCol w:w="4181"/>
      </w:tblGrid>
      <w:tr>
        <w:tblPrEx>
          <w:shd w:val="clear" w:color="auto" w:fill="ced7e7"/>
        </w:tblPrEx>
        <w:trPr>
          <w:trHeight w:val="820" w:hRule="atLeast"/>
        </w:trPr>
        <w:tc>
          <w:tcPr>
            <w:tcW w:type="dxa" w:w="4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中文姓名：蔡雨軒</w:t>
            </w:r>
          </w:p>
        </w:tc>
        <w:tc>
          <w:tcPr>
            <w:tcW w:type="dxa" w:w="4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英文姓名（姓</w:t>
            </w:r>
            <w:r>
              <w:rPr>
                <w:rFonts w:ascii="標楷體" w:hAnsi="標楷體"/>
                <w:sz w:val="26"/>
                <w:szCs w:val="26"/>
                <w:rtl w:val="0"/>
                <w:lang w:val="en-US"/>
              </w:rPr>
              <w:t xml:space="preserve">, </w:t>
            </w: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 xml:space="preserve">名）：             </w:t>
            </w:r>
            <w:r>
              <w:rPr>
                <w:rFonts w:ascii="標楷體" w:hAnsi="標楷體"/>
                <w:sz w:val="26"/>
                <w:szCs w:val="26"/>
                <w:rtl w:val="0"/>
                <w:lang w:val="zh-TW" w:eastAsia="zh-TW"/>
              </w:rPr>
              <w:t>Tsai, Yu-shiuan</w:t>
            </w:r>
          </w:p>
        </w:tc>
      </w:tr>
      <w:tr>
        <w:tblPrEx>
          <w:shd w:val="clear" w:color="auto" w:fill="ced7e7"/>
        </w:tblPrEx>
        <w:trPr>
          <w:trHeight w:val="820" w:hRule="atLeast"/>
        </w:trPr>
        <w:tc>
          <w:tcPr>
            <w:tcW w:type="dxa" w:w="4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 xml:space="preserve">臺師大就讀科系所、年級：教育系 </w:t>
            </w:r>
            <w:r>
              <w:rPr>
                <w:rFonts w:ascii="標楷體" w:hAnsi="標楷體"/>
                <w:sz w:val="26"/>
                <w:szCs w:val="26"/>
                <w:rtl w:val="0"/>
                <w:lang w:val="en-US"/>
              </w:rPr>
              <w:t xml:space="preserve">106 </w:t>
            </w:r>
          </w:p>
        </w:tc>
        <w:tc>
          <w:tcPr>
            <w:tcW w:type="dxa" w:w="4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臺師大學號：</w:t>
            </w:r>
            <w:r>
              <w:rPr>
                <w:rFonts w:ascii="標楷體" w:hAnsi="標楷體"/>
                <w:sz w:val="26"/>
                <w:szCs w:val="26"/>
                <w:rtl w:val="0"/>
                <w:lang w:val="zh-TW" w:eastAsia="zh-TW"/>
              </w:rPr>
              <w:t>40200108E</w:t>
            </w:r>
          </w:p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836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修習國家：紐西蘭</w:t>
            </w:r>
          </w:p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836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修習校名：奧克蘭科技大學</w:t>
            </w:r>
          </w:p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836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修習學院：文化社會學群</w:t>
            </w:r>
          </w:p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836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修習科系：</w:t>
            </w:r>
            <w:r>
              <w:rPr>
                <w:rFonts w:ascii="標楷體" w:hAnsi="標楷體"/>
                <w:sz w:val="26"/>
                <w:szCs w:val="26"/>
                <w:rtl w:val="0"/>
                <w:lang w:val="zh-TW" w:eastAsia="zh-TW"/>
              </w:rPr>
              <w:t>School of Language and Culture Organization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836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修習期間：</w:t>
            </w:r>
            <w:r>
              <w:rPr>
                <w:rFonts w:ascii="標楷體" w:cs="標楷體" w:hAnsi="標楷體" w:eastAsia="標楷體"/>
                <w:sz w:val="26"/>
                <w:szCs w:val="26"/>
                <w:rtl w:val="0"/>
                <w:lang w:val="en-US"/>
              </w:rPr>
              <w:tab/>
              <w:t>106</w:t>
            </w:r>
            <w:r>
              <w:rPr>
                <w:rFonts w:ascii="標楷體" w:cs="標楷體" w:hAnsi="標楷體" w:eastAsia="標楷體"/>
                <w:sz w:val="26"/>
                <w:szCs w:val="26"/>
                <w:rtl w:val="0"/>
                <w:lang w:val="zh-TW" w:eastAsia="zh-TW"/>
              </w:rPr>
              <w:tab/>
              <w:t>年</w:t>
            </w:r>
            <w:r>
              <w:rPr>
                <w:rFonts w:ascii="標楷體" w:cs="標楷體" w:hAnsi="標楷體" w:eastAsia="標楷體"/>
                <w:sz w:val="26"/>
                <w:szCs w:val="26"/>
                <w:rtl w:val="0"/>
                <w:lang w:val="en-US"/>
              </w:rPr>
              <w:tab/>
              <w:t>2</w:t>
            </w: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 xml:space="preserve">月 </w:t>
            </w:r>
            <w:r>
              <w:rPr>
                <w:sz w:val="26"/>
                <w:szCs w:val="26"/>
                <w:rtl w:val="0"/>
                <w:lang w:val="zh-TW" w:eastAsia="zh-TW"/>
              </w:rPr>
              <w:t>～</w:t>
            </w:r>
            <w:r>
              <w:rPr>
                <w:rFonts w:ascii="標楷體" w:cs="標楷體" w:hAnsi="標楷體" w:eastAsia="標楷體"/>
                <w:sz w:val="26"/>
                <w:szCs w:val="26"/>
                <w:rtl w:val="0"/>
                <w:lang w:val="en-US"/>
              </w:rPr>
              <w:tab/>
              <w:t>106</w:t>
            </w:r>
            <w:r>
              <w:rPr>
                <w:rFonts w:ascii="標楷體" w:cs="標楷體" w:hAnsi="標楷體" w:eastAsia="標楷體"/>
                <w:sz w:val="26"/>
                <w:szCs w:val="26"/>
                <w:rtl w:val="0"/>
                <w:lang w:val="zh-TW" w:eastAsia="zh-TW"/>
              </w:rPr>
              <w:tab/>
              <w:t>年</w:t>
            </w:r>
            <w:r>
              <w:rPr>
                <w:rFonts w:ascii="標楷體" w:cs="標楷體" w:hAnsi="標楷體" w:eastAsia="標楷體"/>
                <w:sz w:val="26"/>
                <w:szCs w:val="26"/>
                <w:rtl w:val="0"/>
                <w:lang w:val="en-US"/>
              </w:rPr>
              <w:tab/>
              <w:t>6</w:t>
            </w:r>
            <w:r>
              <w:rPr>
                <w:rFonts w:eastAsia="標楷體" w:hint="eastAsia"/>
                <w:sz w:val="26"/>
                <w:szCs w:val="26"/>
                <w:rtl w:val="0"/>
                <w:lang w:val="zh-TW" w:eastAsia="zh-TW"/>
              </w:rPr>
              <w:t>月</w:t>
            </w:r>
          </w:p>
        </w:tc>
      </w:tr>
    </w:tbl>
    <w:p>
      <w:pPr>
        <w:pStyle w:val="內文 A"/>
        <w:tabs>
          <w:tab w:val="left" w:pos="5580"/>
        </w:tabs>
        <w:spacing w:before="360"/>
        <w:ind w:left="108" w:hanging="108"/>
        <w:rPr>
          <w:rFonts w:ascii="標楷體" w:cs="標楷體" w:hAnsi="標楷體" w:eastAsia="標楷體"/>
        </w:rPr>
      </w:pPr>
    </w:p>
    <w:p>
      <w:pPr>
        <w:pStyle w:val="內文 A"/>
        <w:tabs>
          <w:tab w:val="left" w:pos="5580"/>
        </w:tabs>
        <w:spacing w:before="360"/>
        <w:rPr>
          <w:rFonts w:ascii="標楷體" w:cs="標楷體" w:hAnsi="標楷體" w:eastAsia="標楷體"/>
        </w:rPr>
      </w:pPr>
    </w:p>
    <w:p>
      <w:pPr>
        <w:pStyle w:val="內文 A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二</w:t>
      </w:r>
      <w:r>
        <w:rPr>
          <w:sz w:val="28"/>
          <w:szCs w:val="28"/>
          <w:rtl w:val="0"/>
          <w:lang w:val="en-US"/>
        </w:rPr>
        <w:t>﹑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修習課程名稱：</w:t>
      </w:r>
    </w:p>
    <w:tbl>
      <w:tblPr>
        <w:tblW w:w="836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48"/>
        <w:gridCol w:w="2340"/>
        <w:gridCol w:w="1286"/>
        <w:gridCol w:w="1286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rtl w:val="0"/>
                <w:lang w:val="zh-TW" w:eastAsia="zh-TW"/>
              </w:rPr>
              <w:t>修習課程名稱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rtl w:val="0"/>
                <w:lang w:val="zh-TW" w:eastAsia="zh-TW"/>
              </w:rPr>
              <w:t>任課教授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rtl w:val="0"/>
                <w:lang w:val="zh-TW" w:eastAsia="zh-TW"/>
              </w:rPr>
              <w:t>學分數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rtl w:val="0"/>
                <w:lang w:val="zh-TW" w:eastAsia="zh-TW"/>
              </w:rPr>
              <w:t>學季</w:t>
            </w:r>
            <w:r>
              <w:rPr>
                <w:rFonts w:ascii="標楷體" w:hAnsi="標楷體"/>
                <w:rtl w:val="0"/>
                <w:lang w:val="en-US"/>
              </w:rPr>
              <w:t>/</w:t>
            </w:r>
            <w:r>
              <w:rPr>
                <w:rFonts w:eastAsia="標楷體" w:hint="eastAsia"/>
                <w:rtl w:val="0"/>
                <w:lang w:val="zh-TW" w:eastAsia="zh-TW"/>
              </w:rPr>
              <w:t>期</w:t>
            </w:r>
          </w:p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Writing and Referencing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Chris Jenner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2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Semester 1</w:t>
            </w:r>
          </w:p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 xml:space="preserve">Reading for Academic Purpose  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Annette Watkins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2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Semester 1</w:t>
            </w:r>
          </w:p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Listening and Note Taking Skills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Helen Carter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2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Semester 1</w:t>
            </w:r>
          </w:p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 xml:space="preserve">Oral interaction &amp; Presentation Skills </w:t>
            </w:r>
          </w:p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Annette Watkins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2</w:t>
            </w:r>
          </w:p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"/>
              <w:widowControl w:val="0"/>
            </w:pPr>
            <w:r>
              <w:rPr>
                <w:rFonts w:ascii="標楷體" w:hAnsi="標楷體"/>
                <w:kern w:val="2"/>
                <w:rtl w:val="0"/>
                <w:lang w:val="en-US"/>
              </w:rPr>
              <w:t>Semester 1</w:t>
            </w:r>
          </w:p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68" w:hRule="atLeast"/>
        </w:trPr>
        <w:tc>
          <w:tcPr>
            <w:tcW w:type="dxa" w:w="34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內文 A"/>
        <w:ind w:left="108" w:hanging="108"/>
        <w:rPr>
          <w:rFonts w:ascii="標楷體" w:cs="標楷體" w:hAnsi="標楷體" w:eastAsia="標楷體"/>
          <w:sz w:val="28"/>
          <w:szCs w:val="28"/>
        </w:rPr>
      </w:pP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</w:p>
    <w:p>
      <w:pPr>
        <w:pStyle w:val="內文 A"/>
        <w:rPr>
          <w:rFonts w:ascii="標楷體" w:cs="標楷體" w:hAnsi="標楷體" w:eastAsia="標楷體"/>
          <w:sz w:val="20"/>
          <w:szCs w:val="20"/>
        </w:rPr>
      </w:pPr>
      <w:r>
        <w:rPr>
          <w:rFonts w:ascii="標楷體" w:hAnsi="標楷體"/>
          <w:sz w:val="20"/>
          <w:szCs w:val="20"/>
          <w:rtl w:val="0"/>
          <w:lang w:val="en-US"/>
        </w:rPr>
        <w:t>(</w:t>
      </w:r>
      <w:r>
        <w:rPr>
          <w:rFonts w:eastAsia="標楷體" w:hint="eastAsia"/>
          <w:sz w:val="20"/>
          <w:szCs w:val="20"/>
          <w:rtl w:val="0"/>
          <w:lang w:val="zh-TW" w:eastAsia="zh-TW"/>
        </w:rPr>
        <w:t>表格不足請自行加頁</w:t>
      </w:r>
      <w:r>
        <w:rPr>
          <w:rFonts w:ascii="標楷體" w:hAnsi="標楷體"/>
          <w:sz w:val="20"/>
          <w:szCs w:val="20"/>
          <w:rtl w:val="0"/>
          <w:lang w:val="en-US"/>
        </w:rPr>
        <w:t>)</w:t>
      </w:r>
    </w:p>
    <w:p>
      <w:pPr>
        <w:pStyle w:val="內文 A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三</w:t>
      </w:r>
      <w:r>
        <w:rPr>
          <w:sz w:val="28"/>
          <w:szCs w:val="28"/>
          <w:rtl w:val="0"/>
          <w:lang w:val="en-US"/>
        </w:rPr>
        <w:t>﹑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心得分享（如學術方面、生活方面、開銷概算等，約</w:t>
      </w:r>
      <w:r>
        <w:rPr>
          <w:rFonts w:ascii="標楷體" w:hAnsi="標楷體"/>
          <w:sz w:val="28"/>
          <w:szCs w:val="28"/>
          <w:rtl w:val="0"/>
          <w:lang w:val="en-US"/>
        </w:rPr>
        <w:t>1500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字）</w:t>
      </w:r>
    </w:p>
    <w:p>
      <w:pPr>
        <w:pStyle w:val="內文 A"/>
        <w:rPr>
          <w:rFonts w:ascii="標楷體" w:cs="標楷體" w:hAnsi="標楷體" w:eastAsia="標楷體"/>
          <w:sz w:val="28"/>
          <w:szCs w:val="28"/>
          <w:lang w:val="zh-TW" w:eastAsia="zh-TW"/>
        </w:rPr>
      </w:pP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奧克蘭科技大學位於奧克蘭市中心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生活機能非常方便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也是紐西蘭最熱鬧的一個城市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非常的容易適應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也很適合初次到國外久居的學生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在適應上沒有什麼太大的問題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相對於其他歐美國家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紐西蘭是一個治安相當良好的地方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人口大多聚集在奧克蘭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而其他的城市密集度相當的低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和奧克蘭差距很大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在市區交通非常方便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有火車（其實就是相當於台北捷運）、公車、</w:t>
      </w:r>
      <w:r>
        <w:rPr>
          <w:rFonts w:ascii="標楷體" w:hAnsi="標楷體"/>
          <w:sz w:val="28"/>
          <w:szCs w:val="28"/>
          <w:rtl w:val="0"/>
          <w:lang w:val="en-US"/>
        </w:rPr>
        <w:t>uber</w:t>
      </w:r>
      <w:r>
        <w:rPr>
          <w:rFonts w:ascii="標楷體" w:hAnsi="標楷體" w:hint="default"/>
          <w:sz w:val="28"/>
          <w:szCs w:val="28"/>
          <w:rtl w:val="0"/>
          <w:lang w:val="zh-TW" w:eastAsia="zh-TW"/>
        </w:rPr>
        <w:t xml:space="preserve">⋯⋯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生活上最大的開銷應該是飲食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飲食消費的金額大約是台灣的兩到三倍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非常的昂貴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但如果願意每天自己煮飯的話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其實支出是和在台灣差不多的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在確認申請到奧克蘭科技大學交換生的同時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也要記得盡快申請學生宿舍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建議住在學生宿舍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非常高級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但相對的住宿費也是非常昂貴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一個月約台幣</w:t>
      </w:r>
      <w:r>
        <w:rPr>
          <w:rFonts w:ascii="標楷體" w:hAnsi="標楷體"/>
          <w:sz w:val="28"/>
          <w:szCs w:val="28"/>
          <w:rtl w:val="0"/>
          <w:lang w:val="en-US"/>
        </w:rPr>
        <w:t>3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萬元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一個公寓有五間房間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等於有五位室友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公共空間有客廳、餐廳、廚房、兩間衛浴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公共空間是非常足夠的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當你申請住宿時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可以選擇要與當地學生一起住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或是選擇與國際生同住（交換生也是國際生）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另外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也可以選擇單一性別宿舍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女生、男生宿舍或男女混宿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但即使選擇單一性別宿舍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學校的宿舍也不會分棟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有可能和你同層的鄰居是男女混宿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其實沒有什麼影響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目前聽到朋友的意見和親身經歷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會建議選擇國際生宿舍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因為國際生宿舍大多來自不同國家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大多數人也是第一次到紐西蘭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喜歡結交各國的朋友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比較容易打成一片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而當地的學生大多在本地就有自己的朋友圈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也比較著重在課業上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在宿舍也可能只是點頭之交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也沒有國際生有較強的動機想要認識新朋友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這是這學期的所感受到的個人意見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但也不是絕對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因為交換生很多時候希望能在這一個新的國家更深入的認識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想要花更多的時間在旅遊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這時候能認識志同道合的國際生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是一個非常好的機會。 在開學之前會有一個國際生的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orientation,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強烈建議可以參加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當天會介紹當你在紐西蘭遇到狀況時可以找誰幫忙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安全問題是一定要注意的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另外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在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orientation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當天可以認識一些新的朋友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即使大家讀的科系和課程不一樣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但也有可能為你這一學期找到知心好友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像我和我最好的朋友就是在</w:t>
      </w:r>
      <w:r>
        <w:rPr>
          <w:rFonts w:ascii="標楷體" w:hAnsi="標楷體"/>
          <w:sz w:val="28"/>
          <w:szCs w:val="28"/>
          <w:rtl w:val="0"/>
          <w:lang w:val="en-US"/>
        </w:rPr>
        <w:t>orientation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上認識的。</w:t>
      </w: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在課業方面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奧克蘭理工科技大學與師大只有簽約社會文化學程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所以只能選擇這個學院底下的課程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而我是選擇</w:t>
      </w:r>
      <w:r>
        <w:rPr>
          <w:rFonts w:ascii="標楷體" w:hAnsi="標楷體"/>
          <w:sz w:val="28"/>
          <w:szCs w:val="28"/>
          <w:rtl w:val="0"/>
          <w:lang w:val="en-US"/>
        </w:rPr>
        <w:t>EAS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的課程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主要是上英文聽說讀寫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有些交換生的期限是一年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而師大是一學期</w:t>
      </w:r>
      <w:r>
        <w:rPr>
          <w:rFonts w:ascii="標楷體" w:hAnsi="標楷體"/>
          <w:sz w:val="28"/>
          <w:szCs w:val="28"/>
          <w:rtl w:val="0"/>
          <w:lang w:val="en-US"/>
        </w:rPr>
        <w:t>, EAS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的課程是開給交換生的銜接課程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以及在</w:t>
      </w:r>
      <w:r>
        <w:rPr>
          <w:rFonts w:ascii="標楷體" w:hAnsi="標楷體"/>
          <w:sz w:val="28"/>
          <w:szCs w:val="28"/>
          <w:rtl w:val="0"/>
          <w:lang w:val="en-US"/>
        </w:rPr>
        <w:t>AUT</w:t>
      </w:r>
      <w:r>
        <w:rPr>
          <w:rFonts w:eastAsia="標楷體" w:hint="eastAsia"/>
          <w:sz w:val="28"/>
          <w:szCs w:val="28"/>
          <w:rtl w:val="0"/>
          <w:lang w:val="en-US"/>
        </w:rPr>
        <w:t>學習教育學程的學生，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需要過這門課程才能畢業</w:t>
      </w:r>
      <w:r>
        <w:rPr>
          <w:rFonts w:eastAsia="標楷體" w:hint="eastAsia"/>
          <w:sz w:val="28"/>
          <w:szCs w:val="28"/>
          <w:rtl w:val="0"/>
          <w:lang w:val="en-US"/>
        </w:rPr>
        <w:t>，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有點像師大的國文、英文畢修的課程。</w:t>
      </w:r>
      <w:r>
        <w:rPr>
          <w:rFonts w:ascii="標楷體" w:hAnsi="標楷體"/>
          <w:sz w:val="28"/>
          <w:szCs w:val="28"/>
          <w:rtl w:val="0"/>
          <w:lang w:val="en-US"/>
        </w:rPr>
        <w:t>EAS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的課程聽力和口說較簡單</w:t>
      </w:r>
      <w:r>
        <w:rPr>
          <w:rFonts w:ascii="標楷體" w:hAnsi="標楷體"/>
          <w:sz w:val="28"/>
          <w:szCs w:val="28"/>
          <w:rtl w:val="0"/>
          <w:lang w:val="zh-TW" w:eastAsia="zh-TW"/>
        </w:rPr>
        <w:t>,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我蠻推薦寫作的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對於未來的論文引用</w:t>
      </w:r>
      <w:r>
        <w:rPr>
          <w:rFonts w:ascii="標楷體" w:hAnsi="標楷體"/>
          <w:sz w:val="28"/>
          <w:szCs w:val="28"/>
          <w:rtl w:val="0"/>
          <w:lang w:val="en-US"/>
        </w:rPr>
        <w:t>APA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模式很有幫助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學習的內容也有助於學術寫作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en-US"/>
        </w:rPr>
        <w:t>這是聽說讀寫，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我最推薦的一科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但若是不想要只學習英文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也可以選擇其他的正式課程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但要有心理準備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課程是需要讀非常多的英文論文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在一學期之間大多的課程需要寫一到三篇的作業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正式課程有可能要求學生寫</w:t>
      </w:r>
      <w:r>
        <w:rPr>
          <w:rFonts w:ascii="標楷體" w:hAnsi="標楷體"/>
          <w:sz w:val="28"/>
          <w:szCs w:val="28"/>
          <w:rtl w:val="0"/>
          <w:lang w:val="en-US"/>
        </w:rPr>
        <w:t>20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頁以上的報告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可以針對自己的能力來選擇課程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在開學之前學院也會安排專員和你討論交換這一學期的修習課程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是一位中國職員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可以和他用中文溝通。</w:t>
      </w:r>
    </w:p>
    <w:p>
      <w:pPr>
        <w:pStyle w:val="內文 A"/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在旅遊方面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我去的時候是春季班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所以剛好在四月的期間有一個長假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大約有兩個禮拜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復活節對紐西蘭人來說是非常重要的節慶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屬於國定假日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而大多數的交換生也會利用這段時間旅遊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而我們選擇了南島旅遊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到全世界知名皇后鎮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因為紐西蘭地大物博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在南島的主要交通工具是租車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而紐西蘭和台灣的駕車位置是相反的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駕駛人坐在左邊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而開車時則是靠左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這對習慣右駕的人來說是需要一些時間適應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尤其是經過圓環時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紐西蘭有相當多的圓環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若有需要租車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事先應該要先上網查好在紐西蘭駕車的相關安全資訊與規定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避免危險駕駛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而租車建議租全新的車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且必須買全險</w:t>
      </w:r>
      <w:r>
        <w:rPr>
          <w:rFonts w:ascii="標楷體" w:hAnsi="標楷體"/>
          <w:sz w:val="28"/>
          <w:szCs w:val="28"/>
          <w:rtl w:val="0"/>
          <w:lang w:val="en-US"/>
        </w:rPr>
        <w:t xml:space="preserve">, 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在租車時可以先上網爬文哪一間的租車公司評價較好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有些全險包括輪胎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有些公司不包括輪胎</w:t>
      </w:r>
      <w:r>
        <w:rPr>
          <w:rFonts w:eastAsia="標楷體" w:hint="eastAsia"/>
          <w:sz w:val="28"/>
          <w:szCs w:val="28"/>
          <w:rtl w:val="0"/>
          <w:lang w:val="en-US"/>
        </w:rPr>
        <w:t>，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在國外租車一有小碰撞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若是要自己付費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金額是相當的昂貴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所以一定要買全險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這是最安全的。 其實在紐西蘭旅遊是非常安全的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主要旅遊較大的風險就在於交通駕車的部分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所以需要特別謹慎小心。紐西蘭是一個非常適合長居和觀光的地放</w:t>
      </w:r>
      <w:r>
        <w:rPr>
          <w:rFonts w:ascii="標楷體" w:hAnsi="標楷體"/>
          <w:sz w:val="28"/>
          <w:szCs w:val="28"/>
          <w:rtl w:val="0"/>
          <w:lang w:val="en-US"/>
        </w:rPr>
        <w:t>,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 xml:space="preserve"> 非常推薦！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四</w:t>
      </w:r>
      <w:r>
        <w:rPr>
          <w:sz w:val="28"/>
          <w:szCs w:val="28"/>
          <w:rtl w:val="0"/>
          <w:lang w:val="en-US"/>
        </w:rPr>
        <w:t>﹑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照片（如有，請提供）</w:t>
      </w:r>
    </w:p>
    <w:p>
      <w:pPr>
        <w:pStyle w:val="內文 A"/>
      </w:pPr>
      <w:r>
        <w:rPr>
          <w:rFonts w:ascii="標楷體" w:cs="標楷體" w:hAnsi="標楷體" w:eastAsia="標楷體"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1136651</wp:posOffset>
            </wp:positionH>
            <wp:positionV relativeFrom="line">
              <wp:posOffset>215396</wp:posOffset>
            </wp:positionV>
            <wp:extent cx="1640917" cy="2173229"/>
            <wp:effectExtent l="0" t="0" r="0" b="0"/>
            <wp:wrapThrough wrapText="bothSides" distL="152400" distR="152400">
              <wp:wrapPolygon edited="1">
                <wp:start x="0" y="0"/>
                <wp:lineTo x="21623" y="0"/>
                <wp:lineTo x="21623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t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917" cy="2173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標楷體" w:cs="標楷體" w:hAnsi="標楷體" w:eastAsia="標楷體"/>
          <w:sz w:val="28"/>
          <w:szCs w:val="28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3408347</wp:posOffset>
            </wp:positionH>
            <wp:positionV relativeFrom="line">
              <wp:posOffset>215395</wp:posOffset>
            </wp:positionV>
            <wp:extent cx="1585811" cy="2173229"/>
            <wp:effectExtent l="0" t="0" r="0" b="0"/>
            <wp:wrapThrough wrapText="bothSides" distL="152400" distR="152400">
              <wp:wrapPolygon edited="1">
                <wp:start x="0" y="0"/>
                <wp:lineTo x="21623" y="0"/>
                <wp:lineTo x="21623" y="21621"/>
                <wp:lineTo x="0" y="21621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ti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811" cy="2173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內文 A"/>
      </w:pPr>
    </w:p>
    <w:p>
      <w:pPr>
        <w:pStyle w:val="內文 A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1136651</wp:posOffset>
            </wp:positionH>
            <wp:positionV relativeFrom="line">
              <wp:posOffset>2379501</wp:posOffset>
            </wp:positionV>
            <wp:extent cx="1778077" cy="2330137"/>
            <wp:effectExtent l="0" t="0" r="0" b="0"/>
            <wp:wrapThrough wrapText="bothSides" distL="152400" distR="152400">
              <wp:wrapPolygon edited="1">
                <wp:start x="0" y="0"/>
                <wp:lineTo x="21617" y="0"/>
                <wp:lineTo x="21617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ti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77" cy="23301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3408347</wp:posOffset>
            </wp:positionH>
            <wp:positionV relativeFrom="line">
              <wp:posOffset>2383140</wp:posOffset>
            </wp:positionV>
            <wp:extent cx="1740830" cy="2326497"/>
            <wp:effectExtent l="0" t="0" r="0" b="0"/>
            <wp:wrapThrough wrapText="bothSides" distL="152400" distR="152400">
              <wp:wrapPolygon edited="1">
                <wp:start x="0" y="0"/>
                <wp:lineTo x="21622" y="0"/>
                <wp:lineTo x="21622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ti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830" cy="23264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內文 A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五</w:t>
      </w:r>
      <w:r>
        <w:rPr>
          <w:sz w:val="28"/>
          <w:szCs w:val="28"/>
          <w:rtl w:val="0"/>
          <w:lang w:val="en-US"/>
        </w:rPr>
        <w:t>﹑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影音電子檔（如有，請提供）</w:t>
      </w:r>
    </w:p>
    <w:p>
      <w:pPr>
        <w:pStyle w:val="內文 A"/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六</w:t>
      </w:r>
      <w:r>
        <w:rPr>
          <w:sz w:val="28"/>
          <w:szCs w:val="28"/>
          <w:rtl w:val="0"/>
          <w:lang w:val="en-US"/>
        </w:rPr>
        <w:t>﹑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其他</w:t>
      </w:r>
    </w:p>
    <w:sectPr>
      <w:headerReference w:type="default" r:id="rId8"/>
      <w:footerReference w:type="default" r:id="rId9"/>
      <w:pgSz w:w="11900" w:h="16840" w:orient="portrait"/>
      <w:pgMar w:top="1618" w:right="1800" w:bottom="1797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新細明體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頁尾"/>
      <w:tabs>
        <w:tab w:val="right" w:pos="8280"/>
        <w:tab w:val="clear" w:pos="8306"/>
      </w:tabs>
      <w:jc w:val="center"/>
    </w:pPr>
    <w:r>
      <w:rPr>
        <w:rFonts w:ascii="新細明體" w:cs="新細明體" w:hAnsi="新細明體" w:eastAsia="新細明體"/>
        <w:kern w:val="0"/>
        <w:rtl w:val="0"/>
        <w:lang w:val="zh-TW" w:eastAsia="zh-TW"/>
      </w:rPr>
      <w:t xml:space="preserve">第 </w:t>
    </w:r>
    <w:r>
      <w:rPr>
        <w:kern w:val="0"/>
        <w:rtl w:val="0"/>
        <w:lang w:val="en-US"/>
      </w:rPr>
      <w:fldChar w:fldCharType="begin" w:fldLock="0"/>
    </w:r>
    <w:r>
      <w:rPr>
        <w:kern w:val="0"/>
        <w:rtl w:val="0"/>
        <w:lang w:val="en-US"/>
      </w:rPr>
      <w:instrText xml:space="preserve"> PAGE </w:instrText>
    </w:r>
    <w:r>
      <w:rPr>
        <w:kern w:val="0"/>
        <w:rtl w:val="0"/>
        <w:lang w:val="en-US"/>
      </w:rPr>
      <w:fldChar w:fldCharType="separate" w:fldLock="0"/>
    </w:r>
    <w:r>
      <w:rPr>
        <w:kern w:val="0"/>
        <w:rtl w:val="0"/>
        <w:lang w:val="en-US"/>
      </w:rPr>
      <w:t>6</w:t>
    </w:r>
    <w:r>
      <w:rPr>
        <w:kern w:val="0"/>
        <w:rtl w:val="0"/>
        <w:lang w:val="en-US"/>
      </w:rPr>
      <w:fldChar w:fldCharType="end" w:fldLock="0"/>
    </w:r>
    <w:r>
      <w:rPr>
        <w:rFonts w:ascii="新細明體" w:cs="新細明體" w:hAnsi="新細明體" w:eastAsia="新細明體"/>
        <w:kern w:val="0"/>
        <w:rtl w:val="0"/>
        <w:lang w:val="zh-TW" w:eastAsia="zh-TW"/>
      </w:rPr>
      <w:t xml:space="preserve"> 頁，共 </w:t>
    </w:r>
    <w:r>
      <w:rPr>
        <w:kern w:val="0"/>
        <w:rtl w:val="0"/>
        <w:lang w:val="en-US"/>
      </w:rPr>
      <w:fldChar w:fldCharType="begin" w:fldLock="0"/>
    </w:r>
    <w:r>
      <w:rPr>
        <w:kern w:val="0"/>
        <w:rtl w:val="0"/>
        <w:lang w:val="en-US"/>
      </w:rPr>
      <w:instrText xml:space="preserve"> NUMPAGES </w:instrText>
    </w:r>
    <w:r>
      <w:rPr>
        <w:kern w:val="0"/>
        <w:rtl w:val="0"/>
        <w:lang w:val="en-US"/>
      </w:rPr>
      <w:fldChar w:fldCharType="separate" w:fldLock="0"/>
    </w:r>
    <w:r>
      <w:rPr>
        <w:kern w:val="0"/>
        <w:rtl w:val="0"/>
        <w:lang w:val="en-US"/>
      </w:rPr>
      <w:t>6</w:t>
    </w:r>
    <w:r>
      <w:rPr>
        <w:kern w:val="0"/>
        <w:rtl w:val="0"/>
        <w:lang w:val="en-US"/>
      </w:rPr>
      <w:fldChar w:fldCharType="end" w:fldLock="0"/>
    </w:r>
    <w:r>
      <w:rPr>
        <w:rFonts w:ascii="新細明體" w:cs="新細明體" w:hAnsi="新細明體" w:eastAsia="新細明體"/>
        <w:kern w:val="0"/>
        <w:rtl w:val="0"/>
        <w:lang w:val="zh-TW" w:eastAsia="zh-TW"/>
      </w:rPr>
      <w:t xml:space="preserve"> 頁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頁首與頁尾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80"/>
  <w:autoHyphenation w:val="1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頁尾">
    <w:name w:val="頁尾"/>
    <w:next w:val="頁尾"/>
    <w:pPr>
      <w:keepNext w:val="0"/>
      <w:keepLines w:val="0"/>
      <w:pageBreakBefore w:val="0"/>
      <w:widowControl w:val="0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0"/>
      <w:szCs w:val="20"/>
      <w:u w:val="none" w:color="000000"/>
      <w:vertAlign w:val="baseline"/>
      <w:lang w:val="en-US"/>
    </w:rPr>
  </w:style>
  <w:style w:type="paragraph" w:styleId="內文 A">
    <w:name w:val="內文 A"/>
    <w:next w:val="內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內文">
    <w:name w:val="內文"/>
    <w:next w:val="內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image" Target="media/image3.tif"/><Relationship Id="rId7" Type="http://schemas.openxmlformats.org/officeDocument/2006/relationships/image" Target="media/image4.ti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